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9FE" w:rsidRPr="00580712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0712">
        <w:rPr>
          <w:rFonts w:ascii="Times New Roman" w:hAnsi="Times New Roman" w:cs="Times New Roman"/>
          <w:sz w:val="24"/>
          <w:szCs w:val="24"/>
        </w:rPr>
        <w:t>Приложение</w:t>
      </w:r>
    </w:p>
    <w:p w:rsidR="002B09FE" w:rsidRPr="00580712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071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2B09FE" w:rsidRPr="00580712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0712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Pr="0058071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Муниципальный округ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Граховский</w:t>
      </w:r>
      <w:r w:rsidRPr="00580712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9FE" w:rsidRPr="00580712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580712">
        <w:rPr>
          <w:rFonts w:ascii="Times New Roman" w:hAnsi="Times New Roman" w:cs="Times New Roman"/>
          <w:sz w:val="24"/>
          <w:szCs w:val="24"/>
        </w:rPr>
        <w:t>»</w:t>
      </w:r>
    </w:p>
    <w:p w:rsidR="002B09FE" w:rsidRPr="00580712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07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80712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02.02.2022 г.</w:t>
      </w:r>
      <w:r w:rsidRPr="00580712">
        <w:rPr>
          <w:rFonts w:ascii="Times New Roman" w:hAnsi="Times New Roman" w:cs="Times New Roman"/>
          <w:sz w:val="24"/>
          <w:szCs w:val="24"/>
        </w:rPr>
        <w:t xml:space="preserve">  N</w:t>
      </w:r>
      <w:r>
        <w:rPr>
          <w:rFonts w:ascii="Times New Roman" w:hAnsi="Times New Roman" w:cs="Times New Roman"/>
          <w:sz w:val="24"/>
          <w:szCs w:val="24"/>
        </w:rPr>
        <w:t xml:space="preserve"> 43</w:t>
      </w:r>
      <w:r w:rsidRPr="005807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9FE" w:rsidRPr="00580712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09FE" w:rsidRPr="00580712" w:rsidRDefault="002B09FE" w:rsidP="00580712">
      <w:pPr>
        <w:pStyle w:val="ConsPlusTitle"/>
        <w:jc w:val="center"/>
      </w:pPr>
      <w:bookmarkStart w:id="0" w:name="Par33"/>
      <w:bookmarkEnd w:id="0"/>
      <w:r w:rsidRPr="00580712">
        <w:t>ПОРЯДОК</w:t>
      </w:r>
    </w:p>
    <w:p w:rsidR="002B09FE" w:rsidRPr="00580712" w:rsidRDefault="002B09FE" w:rsidP="00580712">
      <w:pPr>
        <w:pStyle w:val="ConsPlusTitle"/>
        <w:jc w:val="center"/>
      </w:pPr>
      <w:r w:rsidRPr="00580712">
        <w:t xml:space="preserve">ОПРЕДЕЛЕНИЯ ОБЪЕМА И УСЛОВИЙ ПРЕДОСТАВЛЕНИЯ </w:t>
      </w:r>
      <w:r>
        <w:t xml:space="preserve">ИЗ БЮДЖЕТА МУНИЦИПАЛЬНОГО ОБРАЗОВАНИЯ «МУНИЦИПАЛЬНЫЙ ОКРУГ ГРАХОВСКИЙ РАЙОН УДМУРТСКОЙ РЕСПУБЛИКИ» </w:t>
      </w:r>
      <w:r w:rsidRPr="00580712">
        <w:t>СУБСИДИЙ</w:t>
      </w:r>
    </w:p>
    <w:p w:rsidR="002B09FE" w:rsidRPr="00580712" w:rsidRDefault="002B09FE" w:rsidP="00580712">
      <w:pPr>
        <w:pStyle w:val="ConsPlusTitle"/>
        <w:jc w:val="center"/>
      </w:pPr>
      <w:r w:rsidRPr="00580712">
        <w:t>НА ИНЫЕ ЦЕЛИ БЮДЖЕТНЫМ И АВТОНОМНЫМ УЧРЕЖДЕНИЯМ МУНИЦИПАЛЬНОГО ОБРАЗОВАНИЯ «</w:t>
      </w:r>
      <w:r>
        <w:t xml:space="preserve">МУНИЦИПАЛЬНЫЙ ОКРУГ ГРАХОВСКИЙ </w:t>
      </w:r>
      <w:r w:rsidRPr="00580712">
        <w:t>РАЙОН</w:t>
      </w:r>
      <w:r>
        <w:t xml:space="preserve"> УДМУРТСКОЙ РЕСПУБЛИКИ</w:t>
      </w:r>
      <w:r w:rsidRPr="00580712">
        <w:t xml:space="preserve">» </w:t>
      </w:r>
    </w:p>
    <w:p w:rsidR="002B09FE" w:rsidRPr="00580712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09FE" w:rsidRPr="00580712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712">
        <w:rPr>
          <w:rFonts w:ascii="Times New Roman" w:hAnsi="Times New Roman" w:cs="Times New Roman"/>
          <w:sz w:val="24"/>
          <w:szCs w:val="24"/>
        </w:rPr>
        <w:t>1. Настоящий Порядок устанавливает процедуру определения объема и условий предоставления субсидий из бюджета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Муниципальный округ Граховский</w:t>
      </w:r>
      <w:r w:rsidRPr="00580712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580712">
        <w:rPr>
          <w:rFonts w:ascii="Times New Roman" w:hAnsi="Times New Roman" w:cs="Times New Roman"/>
          <w:sz w:val="24"/>
          <w:szCs w:val="24"/>
        </w:rPr>
        <w:t>» бюджетным и автономным учреждениям му</w:t>
      </w:r>
      <w:r>
        <w:rPr>
          <w:rFonts w:ascii="Times New Roman" w:hAnsi="Times New Roman" w:cs="Times New Roman"/>
          <w:sz w:val="24"/>
          <w:szCs w:val="24"/>
        </w:rPr>
        <w:t xml:space="preserve">ниципального образования </w:t>
      </w:r>
      <w:r w:rsidRPr="0058071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Муниципальный округ Граховский</w:t>
      </w:r>
      <w:r w:rsidRPr="00580712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58071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иные цели (далее - субсидии) в соответствии с абзацем вторым пункта 1 статьи 78.1 Бюджетного кодекса Российской Федерации (далее-целевые субсидии).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80712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Иными целями в рамках настоящего Порядка являются расходы учреждений, не включаемые в состав нормативных затрат на оказание муниципальных услуг (выполнение работ), в том числе на: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1.2.1.приобретение спортивного инвентаря, оборудования и спортивной экипировки;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1.2.2.подготовку образовательных учреждений к проведению лицензирования;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1.2.3.подготовку образовательных учреждений к новому учебному году;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1.2.4.проведение мероприятий по организации отдыха, оздоровления и занятости детей, подростков и молодежи;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1.2.5.расходы по координации работы по воспроизводству профессиональных кадров в системе образования;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1.2.6.предоставление мер социальной поддержки многодетным семьям (бесплатное питание для обучающихся общеобразовательных организаций);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1.2.7.организацию и осуществление мероприятий по работе с детьми и молодежью;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1.2.8.выплату компенсации педагогическим работникам;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1.2.9.создание дополнительных мест для детей в возрасте от двух месяцев до трех лет в образовательных организациях, осуществляющих образовательную деятельность по образовательным программам дошкольного образования;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1.2.10.организацию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1.2.11.ежемесячное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1.2.12.функционирование центров образования цифрового и гуманитарного профилей «Точка роста» в рамках реализации регионального проекта «Современная школа» национального проекта «Образование»;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1.2.13.создание в общеобразовательных организациях, расположенных в сельской местности, условий для занятий физической культурой и спортом;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1.2.14.проведение мероприятий в рамках обеспечения безопасности образовательных учреждений;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1.2.15.обеспечение питанием детей дошкольного и школьного возраста в Удмуртской Республики;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1.2.16.расходы за счет средств резервного фонда Главы Удмуртской Республики, Председателя правительства Удмуртской Республики, Администрации муниципального образования «Муниципальный округ Граховский район Удмуртской Республики»;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1.2.17.мероприятия по предупреждению и ликвидации последствий чрезвычайных ситуаций и стихийных бедствий;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1.2.18.подготовку учреждений к отопительному периоду;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1.2.19.переподготовку и повышение квалификации кадров;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1.2.20.проведение государственных, республиканских и районных праздников и мероприятий;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1.2.21.мероприятия по проведению капитального ремонта объектов муниципальной собственности;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1.2.22.укрепление материально-технической базы;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1.2.23.мероприятия по улучшению условий труда;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1.2.24.мероприятия по противопожарной безопасности;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1.2.25.мероприятия по созданию условий для эффективного развития туристической отрасли;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1.2.26.мероприятия по профилактике природно-очаговых инфекций;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1.2.27.мероприятия по совершенствованию системы поиска и поддержки талантливых детей;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1.2.28.проведение мероприятий по содействию занятости населения;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1.2.29.проведение мероприятий по предупреждению распространения заболевания, вызываемого вирусом иммунодефицита человека «Анти ВИЧ/СПИД»;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1.2.30.обеспечение учащихся общеобразовательных учреждений качественным сбалансированным питанием;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1.2.31.реализацию мероприятий по недопущению распространения новой коронавирусной инфекции (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3A5504">
        <w:rPr>
          <w:rFonts w:ascii="Times New Roman" w:hAnsi="Times New Roman" w:cs="Times New Roman"/>
          <w:sz w:val="24"/>
          <w:szCs w:val="24"/>
        </w:rPr>
        <w:t>-19)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«Муниципальный округ Граховский район Удмуртской Республики»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1.2.32.выплату денежного поощрения лучшим муниципальным учреждениям культуры, находящимся на территориях отделов Муниципального образования «Муниципальный округ Граховский район Удмуртской Республики»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1.2.33.реализацию проектов в рамках муниципальных программ в области информатизации;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1.2.34.оплату налога на имущество и земельного налога.</w:t>
      </w: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1.3.Целевые субсидии предоставляются учреждениям главными распорядителями средств бюджета муниципального образования «Муниципальный округ Граховский район Удмуртской Республики», утвержденными решением Совета депутатов муниципального образовании «Муниципальный округ Граховский район Удмуртской Республики» о бюджете муниципального образования «Муниципальный округ Граховский район Удмуртской Республики» на соответствующий финансовый год и плановый период (далее–главные распорядители).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Условия и порядок предоставления субсидий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Целевые субсидии предоставляются учреждениям в пределах бюджетных ассигнований, предусмотренных решением Совета депутатов муниципального образовании «Муниципальный округ Граховский район Удмуртской Республики»</w:t>
      </w:r>
      <w:r w:rsidRPr="000B34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бюджете муниципального образования «Муниципальный округ Граховский район Удмуртской Республики» на соответствующий финансовый год и лимитов бюджетных обязательств, предусмотренных главными распорядителями.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Для получения целевой субсидии учреждения представляет главному распорядителю следующие документы: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пояснительную записку, содержащую обоснование необходимости предоставления бюджетных средств на цели, установленные в соответствии с пунктом </w:t>
      </w:r>
      <w:r w:rsidRPr="00AB2D94">
        <w:rPr>
          <w:rFonts w:ascii="Times New Roman" w:hAnsi="Times New Roman" w:cs="Times New Roman"/>
          <w:sz w:val="24"/>
          <w:szCs w:val="24"/>
          <w:u w:val="single"/>
        </w:rPr>
        <w:t>1.2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Порядка, включая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иную информацию;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программу мероприятий, в случае если целью предоставления субсидии является проведение мероприятий, в том числе конференций, выставок;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информацию о планируемом к приобретению имущества, в случае если целью предоставления субсидии является приобретение имущества;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информацию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субсидий является осуществление указанных выплат;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иную информацию в зависимости от цели предоставления субсидий.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Главный распорядитель рассматривает представленные учреждением документы, указанные в пункте 2.2. настоящего Порядка, и принимает решение об обоснованности предоставления целевой субсидии учреждению в течение 15 рабочих дней.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Основаниями для отказа учреждению в предоставлении целевой субсидии является: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представленных учреждением документов требованиям, определенным пунктом 2.2. настоящего Порядка, или непредставление (представление не в полном объеме) указанных документов;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недостоверность информации, содержащейся в документах, представленных учреждением.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Размер целевой субсидии определяется на основании документов, представленных учреждением согласно п. 2.2. настоящего Порядка в пределах бюджетных ассигнований, предусмотренных решением Совета депутатов муниципального образования «Муниципальный округ Граховский район Удмуртской Республики» ««О бюджете муниципального образования «Муниципальный округ Граховский район Удмуртской Республики» на соответствующий финансовый год и лимитов бюджетных обязательств, предусмотренные главными распорядителями, с учетом требований, установленных правовыми актами, требованиями технических регламентов, положениями стандартов, сводами правил, порядками, в зависимости от цели субсидии, за исключением случаев, когда размер целевой субсидии определен Решением Совета депутатов о бюджете, решениями Президента Российской Федерации, Правительства Российской Федерации, Главы Удмуртской Республики, Правительства Удмуртской Республики, правовыми актами Администрации муниципального образования «Муниципальный округ Граховский район Удмуртской Республики».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Предоставление целевой субсидии учреждениям осуществляется на основании заключаемых между учреждениями и главными распорядителями соглашений о предоставлении целевой субсидии (далее – Соглашение) в соответствии с Типовой формой, установленной Управлением финансов Администрации муниципального образования «Муниципальный округ Граховский район Удмуртской Республики».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Соглашение заключаются на один финансовый год после доведения Управлением финансов Администрации муниципального образования «Муниципальный округ Граховский район Удмуртской Республики» до главных распорядителей лимитов бюджетных обязательств на осуществление соответствующих полномочий.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Соглашение должно предусматривать: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цели предоставления целевой субсидии с указанием наименования национального проекта, в том числе регионального проекта, обеспечивающего достижение целей, показателей и результатов национального проекта и входящего в состав соответствующего национального проекта, в случае если субсидии предоставляются в целях реализации соответствующего проекта;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значения результатов предоставления целевой субсидии, которые должны быть конкретными, измеримыми и соответствовать результатам национальных или региональных проектов ( в случае если субсидия предоставляется в целях реализации такого проекта), и показателей, необходимых для достижения результатов предоставления целевой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размер целевой субсидии;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сроки (график) перечисления целевой субсидии;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сроки предоставления отчетности;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порядок и сроки возврата сумм целевой субсидии в случае в случае несоблюдения учреждением целей, условий и порядка предоставления целевых субсидий, определенных Соглашением;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основания и порядок внесения изменений в Соглашение, в том числе в случае уменьшения главному распорядителю ранее доведенных лимитов бюджетных обязательств на предоставление целевой субсидии;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основание для досрочного прекращения Соглашения по решению главного распорядителя в одностороннем порядке, в том числе в связи с: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реорганизацией или ликвидацией учреждения;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нарушением учреждением целей и условий предоставления целевой субсидии, установленных настоящим Порядком и (или) Соглашением;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запрет на расторжение Соглашения учреждением в одностороннем порядке;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иные положения (при необходимости).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Учреждения на первое число месяца, предшествующего месяцу, в котором планируется заключение Соглашения либо принятие решения о предоставлении целевой субсидии, должны соответствовать следующему требованию: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требование об отсутствии у учреждения не 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просроченной задолженности по возврату в соответствующий бюджет бюджетной системы Российской Федерации, из которого планируется предоставление субсидии в соответствии с настоящим Порядком, субсидий, бюджетных инвнстиций, предоставленных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 ситуации, ликвидацию последствий и осуществление восстановительных работ в случае наступления аварийной (чрезвычайной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Правительства Удмуртской Республики, правовыми актами Администрации муниципального образования «Муниципальный округ Граховский район Удмуртской Республики».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Результаты предоставления субсидии отражаются в Соглашении и являются его неотъемлемой частью.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Перечисление целевой субсидии осуществляется в соответствии с графиком перечисления субсидии, отраженным в Соглашении и являющимся его неотъемлемой частью.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  Положения, установленные подпунктом 2 пункта 2.8. и пунктом 2.10. настоящего Порядка, не применятся при предоставлении целевых субсидий на осуществление выплат физическим лицам, проведение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(чрезвычайной)ситуации, погашение задолженности по судебным актам, вступившим в законную силу, исполнительным документам.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При изменении размера представляемых целевых субсидий в Соглашения вносятся изменения путем заключения дополнительных соглашений.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 Перечисление Субсидии осуществляется на лицевой счет, открытый учреждению в Управлении финансов Администрации муниципального образования «Муниципальный округ Граховский район Удмуртской Республики».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Операции с целевыми субсидиями, поступающими учреждениям, учитываются на лицевых счетах, предназначенных для учета операций со средствами предоставленными учреждениям из бюджета муниципального образования «Муниципальный округ Граховский район Удмуртской Республики» в виде субсидий на иные цели.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09FE" w:rsidRDefault="002B09FE" w:rsidP="00AB40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Требования к отчетности.</w:t>
      </w:r>
    </w:p>
    <w:p w:rsidR="002B09FE" w:rsidRDefault="002B09FE" w:rsidP="00AB40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B09FE" w:rsidRDefault="002B09FE" w:rsidP="00AB40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Учреждения ежеквартально до 10 числа месяца, следующего за отчетным кварталом, предоставляют главному распорядителю отчет о достижении результатов предоставления целевой субсидии и отчет об осуществлении расходов, источником финансового обеспечения которых является целевая субсидия. Отчеты предоставляются нарастающим итогом с начала года по состоянию на 1 число квартала, следующего за отчетным. Результаты предоставления целевой субсидии должны быть конкретными, измеримыми и соответствовать результатам национальных или региональных проектов (в случае если целевая субсидия предоставляется в целях реализации такого проекта), с отражением показателей, необходимых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детализации). Формы отчетов устанавливаются в Соглашении.</w:t>
      </w:r>
    </w:p>
    <w:p w:rsidR="002B09FE" w:rsidRDefault="002B09FE" w:rsidP="00AB40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09FE" w:rsidRDefault="002B09FE" w:rsidP="005666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Порядок осуществления контроля за соблюдением целей, условий и порядка предоставления целевых субсидий и ответственность за их несоблюдение.</w:t>
      </w:r>
    </w:p>
    <w:p w:rsidR="002B09FE" w:rsidRDefault="002B09FE" w:rsidP="005666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B09FE" w:rsidRDefault="002B09FE" w:rsidP="005666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Не использованные в текущем финансовом году остатки целевых субсидий подлежат перечислению в бюджет. Указанные остатки средств могут быть использованы в очередном финансовом году при наличии потребности в направлении их на те же цели в соответствии с решением главного распорядителя.</w:t>
      </w:r>
    </w:p>
    <w:p w:rsidR="002B09FE" w:rsidRDefault="002B09FE" w:rsidP="005666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Принятие решения использования в очередном финансовом году не использованных в текущем финансовом году остатков средств целевых субсидий осуществляется главным распорядителем при наличии не исполненных обязательств, принятых учреждениями, источником финансового обеспечения, которые являются неиспользованные остатки целевой субсидии, на основании отчета о расходах учреждения с приложением к нему копий документов, подтверждающих наличие не исполненных принятых обязательств учреждения (за исключением документов, содержащих сведения, составляющих государственную тайну), и (или) обязательств, подлежащих принятию в очередном финансовом году в соответствии с конкурсными процедурами и (или) отборами, представленных учреждениями главным распорядителям, а также в случае размещения до 1 января очередного финансового года извещения об осуществлении закупки товаров, работ, услуг в единой информационной системе в сфере закупок либо направления приглашения принять участие в определении поставщика (подрядчика, исполнителя), проектов контрактов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кроме целевых субсидий, предоставляемых в целях осуществления выплат физическим лицам.</w:t>
      </w:r>
    </w:p>
    <w:p w:rsidR="002B09FE" w:rsidRDefault="002B09FE" w:rsidP="005666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Решение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целевые субсидии, для достижения целей, установленных при предоставлении целевой субсидии, принимается главным распорядителем.</w:t>
      </w:r>
    </w:p>
    <w:p w:rsidR="002B09FE" w:rsidRDefault="002B09FE" w:rsidP="005666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принятия главным распорядителем решения об использовании в текущем финансовом году поступлений от возврата ранее произведенных учреждениями выплат источником финансового обеспечения которых являются целевые субсидии, учреждениями главному распорядителю предоставляется информация  о наличии у учреждений не исполненных обязательств, источником финансового обеспечения, которые являются не использованные на 1 января текущего финансового года остатки целевых субсидий и (или) средства от возврата ранее произведенных учреждениями выплат, а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лицам), в течение 3 рабочих дней с момента поступления средств.</w:t>
      </w:r>
    </w:p>
    <w:p w:rsidR="002B09FE" w:rsidRDefault="002B09FE" w:rsidP="005666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распорядитель принимает решение в течение 10 рабочих дней с момента поступления указанной в абзаце втором настоящего пункта информации.</w:t>
      </w:r>
    </w:p>
    <w:p w:rsidR="002B09FE" w:rsidRDefault="002B09FE" w:rsidP="005666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Главный распорядитель, а также орган муниципального финансового контроля осуществляют обязательную проверку соблюдения условий и целей предоставления целевых субсидий.</w:t>
      </w:r>
    </w:p>
    <w:p w:rsidR="002B09FE" w:rsidRDefault="002B09FE" w:rsidP="005666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В случае несоблюдения учреждением целей и условий, установленных при предоставлении целевой субсидии, выявленных по результатам проверок, а также в случае не достижения результатов предоставления целевых субсидий, целевые субсидии подлежат возврату в бюджет муниципального образования «Муниципальный округ Граховский район Удмуртской Республики» в установленном порядке.</w:t>
      </w:r>
    </w:p>
    <w:p w:rsidR="002B09FE" w:rsidRDefault="002B09FE" w:rsidP="005666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установления факта несоблюдения учреждением целей и условий, установленных при предоставлении целевой субсидии, а также факта не достижения учреждением результатов предоставления целевых субсидий главный распорядитель направляет учреждению письменное требование о ее возврате в течение 5 рабочих дней с момента их установления.</w:t>
      </w:r>
    </w:p>
    <w:p w:rsidR="002B09FE" w:rsidRDefault="002B09FE" w:rsidP="005666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Требование о возврате целевой субсидии или ее части должно быть исполнено учреждением в течение месяца со дня его получения.</w:t>
      </w:r>
    </w:p>
    <w:p w:rsidR="002B09FE" w:rsidRDefault="002B09FE" w:rsidP="005666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невыполнения в установленный срок требования о возврате субсидии главный распорядитель обеспечивает ее взыскание в судебном порядке в соответствии с законодательством Российской Федерации.</w:t>
      </w:r>
    </w:p>
    <w:p w:rsidR="002B09FE" w:rsidRDefault="002B09FE" w:rsidP="005666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Руководитель учреждения несет ответственность за использование целевых субсидий в соответствии с условиями, предусмотренными Соглашением, и законодательством Российской Федерации. </w:t>
      </w:r>
    </w:p>
    <w:p w:rsidR="002B09FE" w:rsidRDefault="002B09FE" w:rsidP="00AB40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B09FE" w:rsidRDefault="002B09FE" w:rsidP="000B34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09FE" w:rsidRDefault="002B09FE" w:rsidP="005807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2B09FE" w:rsidSect="003D7AF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A5E"/>
    <w:rsid w:val="00001694"/>
    <w:rsid w:val="00015C16"/>
    <w:rsid w:val="000505C2"/>
    <w:rsid w:val="00056C81"/>
    <w:rsid w:val="000A703D"/>
    <w:rsid w:val="000B3470"/>
    <w:rsid w:val="00107B9D"/>
    <w:rsid w:val="00130BE7"/>
    <w:rsid w:val="001618B6"/>
    <w:rsid w:val="0019221B"/>
    <w:rsid w:val="00203405"/>
    <w:rsid w:val="002336FF"/>
    <w:rsid w:val="00237E44"/>
    <w:rsid w:val="00266D65"/>
    <w:rsid w:val="002B09FE"/>
    <w:rsid w:val="002F00A4"/>
    <w:rsid w:val="00300339"/>
    <w:rsid w:val="00303973"/>
    <w:rsid w:val="00313143"/>
    <w:rsid w:val="00314051"/>
    <w:rsid w:val="00377957"/>
    <w:rsid w:val="00381C3F"/>
    <w:rsid w:val="00390308"/>
    <w:rsid w:val="003A5504"/>
    <w:rsid w:val="003C2117"/>
    <w:rsid w:val="003D7AFF"/>
    <w:rsid w:val="003F2D2A"/>
    <w:rsid w:val="00430E1E"/>
    <w:rsid w:val="0046393F"/>
    <w:rsid w:val="00476191"/>
    <w:rsid w:val="00494DBF"/>
    <w:rsid w:val="00514600"/>
    <w:rsid w:val="00536C20"/>
    <w:rsid w:val="0055252C"/>
    <w:rsid w:val="005534B5"/>
    <w:rsid w:val="005666DD"/>
    <w:rsid w:val="00580712"/>
    <w:rsid w:val="0058721C"/>
    <w:rsid w:val="005A2295"/>
    <w:rsid w:val="005C64F5"/>
    <w:rsid w:val="005C7191"/>
    <w:rsid w:val="005F0D7C"/>
    <w:rsid w:val="00657F61"/>
    <w:rsid w:val="00662DA0"/>
    <w:rsid w:val="006E344E"/>
    <w:rsid w:val="006E550F"/>
    <w:rsid w:val="006F4CED"/>
    <w:rsid w:val="00730140"/>
    <w:rsid w:val="00730FB8"/>
    <w:rsid w:val="00734440"/>
    <w:rsid w:val="007C4B5B"/>
    <w:rsid w:val="007F08BF"/>
    <w:rsid w:val="007F1A28"/>
    <w:rsid w:val="00860AC2"/>
    <w:rsid w:val="00865F51"/>
    <w:rsid w:val="008C18B4"/>
    <w:rsid w:val="00924AA3"/>
    <w:rsid w:val="00927DC2"/>
    <w:rsid w:val="00933302"/>
    <w:rsid w:val="00934D0F"/>
    <w:rsid w:val="00942AEC"/>
    <w:rsid w:val="00986A5E"/>
    <w:rsid w:val="009A152A"/>
    <w:rsid w:val="009B4A74"/>
    <w:rsid w:val="009E4BFC"/>
    <w:rsid w:val="00A57C86"/>
    <w:rsid w:val="00A76714"/>
    <w:rsid w:val="00AB2D94"/>
    <w:rsid w:val="00AB4013"/>
    <w:rsid w:val="00AB4AEC"/>
    <w:rsid w:val="00AB6522"/>
    <w:rsid w:val="00AD3D6F"/>
    <w:rsid w:val="00AF34A1"/>
    <w:rsid w:val="00B002B1"/>
    <w:rsid w:val="00B34301"/>
    <w:rsid w:val="00B57D04"/>
    <w:rsid w:val="00B60C91"/>
    <w:rsid w:val="00BB0977"/>
    <w:rsid w:val="00BB1F17"/>
    <w:rsid w:val="00BC7995"/>
    <w:rsid w:val="00BE01AB"/>
    <w:rsid w:val="00CE2D84"/>
    <w:rsid w:val="00CF55CC"/>
    <w:rsid w:val="00D641AF"/>
    <w:rsid w:val="00DB63A7"/>
    <w:rsid w:val="00DE5DFA"/>
    <w:rsid w:val="00E530C4"/>
    <w:rsid w:val="00EC5197"/>
    <w:rsid w:val="00EE2E0B"/>
    <w:rsid w:val="00F01163"/>
    <w:rsid w:val="00F02076"/>
    <w:rsid w:val="00F10474"/>
    <w:rsid w:val="00F12B53"/>
    <w:rsid w:val="00F17B24"/>
    <w:rsid w:val="00F7432F"/>
    <w:rsid w:val="00F75071"/>
    <w:rsid w:val="00F75A20"/>
    <w:rsid w:val="00F80D75"/>
    <w:rsid w:val="00F9620C"/>
    <w:rsid w:val="00FD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A5E"/>
    <w:pPr>
      <w:spacing w:after="200" w:line="276" w:lineRule="auto"/>
    </w:pPr>
    <w:rPr>
      <w:rFonts w:eastAsia="Times New Roman" w:cs="Calibri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86A5E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986A5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986A5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86A5E"/>
    <w:rPr>
      <w:rFonts w:ascii="Times New Roman" w:hAnsi="Times New Roman" w:cs="Times New Roman"/>
      <w:sz w:val="28"/>
      <w:szCs w:val="28"/>
      <w:lang w:eastAsia="ru-RU"/>
    </w:rPr>
  </w:style>
  <w:style w:type="paragraph" w:styleId="NoSpacing">
    <w:name w:val="No Spacing"/>
    <w:uiPriority w:val="99"/>
    <w:qFormat/>
    <w:rsid w:val="00986A5E"/>
    <w:rPr>
      <w:rFonts w:eastAsia="Times New Roman" w:cs="Calibri"/>
    </w:rPr>
  </w:style>
  <w:style w:type="paragraph" w:customStyle="1" w:styleId="Style1">
    <w:name w:val="Style1"/>
    <w:basedOn w:val="Normal"/>
    <w:uiPriority w:val="99"/>
    <w:rsid w:val="00986A5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86A5E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Style7">
    <w:name w:val="Style7"/>
    <w:basedOn w:val="Normal"/>
    <w:uiPriority w:val="99"/>
    <w:rsid w:val="00986A5E"/>
    <w:pPr>
      <w:widowControl w:val="0"/>
      <w:autoSpaceDE w:val="0"/>
      <w:autoSpaceDN w:val="0"/>
      <w:adjustRightInd w:val="0"/>
      <w:spacing w:after="0" w:line="353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986A5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uiPriority w:val="99"/>
    <w:rsid w:val="00986A5E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986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6A5E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3C2117"/>
    <w:pPr>
      <w:ind w:left="720"/>
    </w:pPr>
  </w:style>
  <w:style w:type="paragraph" w:customStyle="1" w:styleId="ConsPlusTitle">
    <w:name w:val="ConsPlusTitle"/>
    <w:uiPriority w:val="99"/>
    <w:rsid w:val="00A7671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7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6</Pages>
  <Words>2899</Words>
  <Characters>16527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Ющенко</dc:creator>
  <cp:keywords/>
  <dc:description/>
  <cp:lastModifiedBy>User</cp:lastModifiedBy>
  <cp:revision>2</cp:revision>
  <cp:lastPrinted>2022-03-17T11:54:00Z</cp:lastPrinted>
  <dcterms:created xsi:type="dcterms:W3CDTF">2022-03-17T11:54:00Z</dcterms:created>
  <dcterms:modified xsi:type="dcterms:W3CDTF">2022-03-17T11:54:00Z</dcterms:modified>
</cp:coreProperties>
</file>