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DA9" w:rsidRDefault="00730DA9" w:rsidP="00EE7E11">
      <w:pPr>
        <w:rPr>
          <w:b/>
          <w:bCs/>
          <w:noProof/>
          <w:sz w:val="24"/>
          <w:szCs w:val="24"/>
        </w:rPr>
      </w:pPr>
    </w:p>
    <w:p w:rsidR="00730DA9" w:rsidRDefault="0011696D" w:rsidP="0066072C">
      <w:pPr>
        <w:jc w:val="center"/>
      </w:pPr>
      <w:r>
        <w:rPr>
          <w:noProof/>
        </w:rPr>
        <w:drawing>
          <wp:inline distT="0" distB="0" distL="0" distR="0">
            <wp:extent cx="10382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06" w:type="dxa"/>
        <w:tblLayout w:type="fixed"/>
        <w:tblLook w:val="0000"/>
      </w:tblPr>
      <w:tblGrid>
        <w:gridCol w:w="4787"/>
        <w:gridCol w:w="4784"/>
      </w:tblGrid>
      <w:tr w:rsidR="00730DA9" w:rsidRPr="004A5B2A" w:rsidTr="008313E7">
        <w:trPr>
          <w:trHeight w:val="80"/>
        </w:trPr>
        <w:tc>
          <w:tcPr>
            <w:tcW w:w="4787" w:type="dxa"/>
          </w:tcPr>
          <w:p w:rsidR="00730DA9" w:rsidRPr="00655ED6" w:rsidRDefault="00730DA9" w:rsidP="0052113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784" w:type="dxa"/>
          </w:tcPr>
          <w:p w:rsidR="00730DA9" w:rsidRPr="00655ED6" w:rsidRDefault="00730DA9" w:rsidP="00521136">
            <w:pPr>
              <w:jc w:val="both"/>
              <w:rPr>
                <w:sz w:val="24"/>
                <w:szCs w:val="24"/>
              </w:rPr>
            </w:pPr>
          </w:p>
        </w:tc>
      </w:tr>
    </w:tbl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АДМИНИСТРАЦИЯ МУНИЦИПАЛЬНОГО ОБРАЗОВАНИЯ </w:t>
      </w: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«МУНИУИПАЛЬНЫЙ ОКРУГ ГРАХОВСКИЙ РАЙОН УДМУРТСКОЙ РЕСПУБЛИКИ»</w:t>
      </w: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«УДМУРТ ЭЛЬКУНЫСЬ ГРАХ ЁРОС МУНИЦИПАЛ ОКРУГ» МУНИЦИПАЛ</w:t>
      </w:r>
    </w:p>
    <w:p w:rsidR="00730DA9" w:rsidRDefault="00730DA9" w:rsidP="0066072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КЫЛДЫТЭТЛЭН АДМИНИСТРАЦИЕЗ</w:t>
      </w:r>
    </w:p>
    <w:p w:rsidR="00730DA9" w:rsidRPr="00EE7E11" w:rsidRDefault="00730DA9" w:rsidP="0066072C">
      <w:pPr>
        <w:jc w:val="center"/>
        <w:rPr>
          <w:b/>
          <w:bCs/>
          <w:sz w:val="24"/>
          <w:szCs w:val="24"/>
        </w:rPr>
      </w:pPr>
    </w:p>
    <w:p w:rsidR="00730DA9" w:rsidRDefault="00730DA9" w:rsidP="0066072C">
      <w:pPr>
        <w:jc w:val="center"/>
        <w:rPr>
          <w:b/>
          <w:bCs/>
          <w:sz w:val="28"/>
          <w:szCs w:val="28"/>
        </w:rPr>
      </w:pPr>
    </w:p>
    <w:p w:rsidR="00730DA9" w:rsidRDefault="00730DA9" w:rsidP="0066072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30DA9" w:rsidRPr="004A5B2A" w:rsidRDefault="00730DA9" w:rsidP="0066072C">
      <w:pPr>
        <w:jc w:val="center"/>
        <w:rPr>
          <w:b/>
          <w:bCs/>
          <w:sz w:val="28"/>
          <w:szCs w:val="28"/>
        </w:rPr>
      </w:pPr>
    </w:p>
    <w:p w:rsidR="00730DA9" w:rsidRPr="004A5B2A" w:rsidRDefault="0011696D" w:rsidP="0066072C">
      <w:pPr>
        <w:jc w:val="both"/>
        <w:rPr>
          <w:sz w:val="28"/>
          <w:szCs w:val="28"/>
        </w:rPr>
      </w:pPr>
      <w:r>
        <w:rPr>
          <w:sz w:val="28"/>
          <w:szCs w:val="28"/>
        </w:rPr>
        <w:t>«08</w:t>
      </w:r>
      <w:r w:rsidR="00730DA9" w:rsidRPr="004A5B2A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декабря </w:t>
      </w:r>
      <w:r w:rsidR="00730DA9" w:rsidRPr="004A5B2A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="00730DA9" w:rsidRPr="004A5B2A">
        <w:rPr>
          <w:sz w:val="28"/>
          <w:szCs w:val="28"/>
        </w:rPr>
        <w:t xml:space="preserve"> года                                           </w:t>
      </w:r>
      <w:r w:rsidR="00730DA9">
        <w:rPr>
          <w:sz w:val="28"/>
          <w:szCs w:val="28"/>
        </w:rPr>
        <w:t xml:space="preserve">                           </w:t>
      </w:r>
      <w:r w:rsidR="00730DA9" w:rsidRPr="004A5B2A">
        <w:rPr>
          <w:sz w:val="28"/>
          <w:szCs w:val="28"/>
        </w:rPr>
        <w:t xml:space="preserve">      № </w:t>
      </w:r>
      <w:r>
        <w:rPr>
          <w:sz w:val="28"/>
          <w:szCs w:val="28"/>
        </w:rPr>
        <w:t>04</w:t>
      </w:r>
    </w:p>
    <w:p w:rsidR="00730DA9" w:rsidRPr="004A5B2A" w:rsidRDefault="00730DA9" w:rsidP="0066072C">
      <w:pPr>
        <w:jc w:val="both"/>
        <w:rPr>
          <w:sz w:val="28"/>
          <w:szCs w:val="28"/>
        </w:rPr>
      </w:pPr>
      <w:r w:rsidRPr="004A5B2A">
        <w:rPr>
          <w:sz w:val="28"/>
          <w:szCs w:val="28"/>
        </w:rPr>
        <w:t xml:space="preserve">                                                                с. Грахово</w:t>
      </w:r>
    </w:p>
    <w:tbl>
      <w:tblPr>
        <w:tblW w:w="0" w:type="auto"/>
        <w:tblInd w:w="-106" w:type="dxa"/>
        <w:tblLayout w:type="fixed"/>
        <w:tblLook w:val="0000"/>
      </w:tblPr>
      <w:tblGrid>
        <w:gridCol w:w="4140"/>
        <w:gridCol w:w="4923"/>
      </w:tblGrid>
      <w:tr w:rsidR="00730DA9" w:rsidRPr="004A5B2A">
        <w:tc>
          <w:tcPr>
            <w:tcW w:w="4140" w:type="dxa"/>
          </w:tcPr>
          <w:p w:rsidR="00730DA9" w:rsidRPr="004A5B2A" w:rsidRDefault="00730DA9" w:rsidP="00521136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</w:tcPr>
          <w:p w:rsidR="00730DA9" w:rsidRPr="004A5B2A" w:rsidRDefault="00730DA9" w:rsidP="00521136">
            <w:pPr>
              <w:snapToGrid w:val="0"/>
              <w:ind w:left="48" w:hanging="48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730DA9" w:rsidRDefault="00730DA9" w:rsidP="008313E7">
      <w:pPr>
        <w:shd w:val="clear" w:color="auto" w:fill="FFFFFF"/>
        <w:tabs>
          <w:tab w:val="left" w:pos="496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формирования перечня налоговых расходов и оценки налоговых расходов </w:t>
      </w:r>
      <w:r w:rsidRPr="004A5B2A">
        <w:rPr>
          <w:b/>
          <w:bCs/>
          <w:sz w:val="28"/>
          <w:szCs w:val="28"/>
        </w:rPr>
        <w:t>муниципального образования «</w:t>
      </w:r>
      <w:r>
        <w:rPr>
          <w:b/>
          <w:bCs/>
          <w:sz w:val="28"/>
          <w:szCs w:val="28"/>
        </w:rPr>
        <w:t xml:space="preserve">Муниципальный округ </w:t>
      </w:r>
      <w:r w:rsidRPr="004A5B2A">
        <w:rPr>
          <w:b/>
          <w:bCs/>
          <w:sz w:val="28"/>
          <w:szCs w:val="28"/>
        </w:rPr>
        <w:t>Граховский район</w:t>
      </w:r>
      <w:r>
        <w:rPr>
          <w:b/>
          <w:bCs/>
          <w:sz w:val="28"/>
          <w:szCs w:val="28"/>
        </w:rPr>
        <w:t xml:space="preserve"> Удмуртской Республики</w:t>
      </w:r>
      <w:r w:rsidRPr="004A5B2A">
        <w:rPr>
          <w:b/>
          <w:bCs/>
          <w:sz w:val="28"/>
          <w:szCs w:val="28"/>
        </w:rPr>
        <w:t xml:space="preserve">» </w:t>
      </w:r>
    </w:p>
    <w:p w:rsidR="00730DA9" w:rsidRDefault="00730DA9" w:rsidP="0066072C">
      <w:pPr>
        <w:shd w:val="clear" w:color="auto" w:fill="FFFFFF"/>
        <w:tabs>
          <w:tab w:val="left" w:pos="4962"/>
        </w:tabs>
        <w:jc w:val="center"/>
        <w:rPr>
          <w:rFonts w:ascii="Arial" w:hAnsi="Arial" w:cs="Arial"/>
        </w:rPr>
      </w:pPr>
    </w:p>
    <w:p w:rsidR="00730DA9" w:rsidRDefault="00730DA9" w:rsidP="006607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7">
        <w:r>
          <w:rPr>
            <w:sz w:val="28"/>
            <w:szCs w:val="28"/>
          </w:rPr>
          <w:t>пунктом 2 статьи 174.3</w:t>
        </w:r>
      </w:hyperlink>
      <w:r>
        <w:rPr>
          <w:sz w:val="28"/>
          <w:szCs w:val="28"/>
        </w:rPr>
        <w:t xml:space="preserve"> Бюджетного кодекса Российской Федерации, </w:t>
      </w:r>
      <w:hyperlink r:id="rId8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«Муниципальный округ Граховский район Удмуртской Республики»  </w:t>
      </w:r>
      <w:r>
        <w:rPr>
          <w:b/>
          <w:bCs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30DA9" w:rsidRDefault="00730DA9" w:rsidP="006607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hyperlink w:anchor="P31">
        <w:r>
          <w:rPr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формирования перечня налоговых расходов и оценки налоговых расходов Администрация муниципального образования «Муниципальный округ Граховский район Удмуртской Республики».</w:t>
      </w:r>
    </w:p>
    <w:p w:rsidR="00730DA9" w:rsidRDefault="00730DA9" w:rsidP="006607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730DA9" w:rsidRDefault="00730DA9" w:rsidP="006607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муниципального образования «Граховский район» от 27 ноября 2020 года № 395 «Об утверждении Порядка формирования перечня налоговых расходов и оценки налоговых расходов муниципального образования «Граховский район».</w:t>
      </w:r>
    </w:p>
    <w:p w:rsidR="00730DA9" w:rsidRDefault="00730DA9" w:rsidP="0066072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со дня его официального опубликования и распространяется на бюджетные правоотношения, возникающие с 1 января 2022 года.  </w:t>
      </w:r>
    </w:p>
    <w:p w:rsidR="00730DA9" w:rsidRDefault="00730DA9" w:rsidP="0066072C">
      <w:pPr>
        <w:jc w:val="both"/>
        <w:rPr>
          <w:b/>
          <w:bCs/>
          <w:sz w:val="28"/>
          <w:szCs w:val="28"/>
        </w:rPr>
      </w:pPr>
    </w:p>
    <w:p w:rsidR="00EA127F" w:rsidRDefault="00730DA9" w:rsidP="00907D13">
      <w:pPr>
        <w:tabs>
          <w:tab w:val="left" w:pos="7230"/>
        </w:tabs>
        <w:jc w:val="both"/>
        <w:rPr>
          <w:sz w:val="28"/>
          <w:szCs w:val="28"/>
        </w:rPr>
      </w:pPr>
      <w:r w:rsidRPr="00655ED6">
        <w:rPr>
          <w:sz w:val="28"/>
          <w:szCs w:val="28"/>
        </w:rPr>
        <w:t>Глава муниципального образования</w:t>
      </w:r>
    </w:p>
    <w:p w:rsidR="00EA127F" w:rsidRDefault="00730DA9" w:rsidP="00907D13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«Муниципальный округ </w:t>
      </w:r>
      <w:r w:rsidRPr="00655ED6">
        <w:rPr>
          <w:sz w:val="28"/>
          <w:szCs w:val="28"/>
        </w:rPr>
        <w:t>Граховский район</w:t>
      </w:r>
      <w:r w:rsidR="00EA127F">
        <w:rPr>
          <w:sz w:val="28"/>
          <w:szCs w:val="28"/>
        </w:rPr>
        <w:t xml:space="preserve"> </w:t>
      </w:r>
    </w:p>
    <w:p w:rsidR="00730DA9" w:rsidRPr="00655ED6" w:rsidRDefault="00730DA9" w:rsidP="00907D13">
      <w:pPr>
        <w:tabs>
          <w:tab w:val="left" w:pos="72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Удмуртской</w:t>
      </w:r>
      <w:r w:rsidR="0011696D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Республики»                                                                        В.И. Белов</w:t>
      </w:r>
    </w:p>
    <w:p w:rsidR="00730DA9" w:rsidRDefault="00730DA9" w:rsidP="0066072C">
      <w:pPr>
        <w:jc w:val="both"/>
        <w:rPr>
          <w:sz w:val="28"/>
          <w:szCs w:val="28"/>
        </w:rPr>
      </w:pPr>
    </w:p>
    <w:p w:rsidR="00EA127F" w:rsidRDefault="00730DA9" w:rsidP="00EA127F">
      <w:pPr>
        <w:jc w:val="both"/>
      </w:pPr>
      <w:r>
        <w:t>Исп. Курзанова А.М.</w:t>
      </w:r>
      <w:bookmarkStart w:id="0" w:name="_GoBack"/>
      <w:bookmarkEnd w:id="0"/>
    </w:p>
    <w:p w:rsidR="00EA127F" w:rsidRDefault="00EA127F" w:rsidP="00EA127F">
      <w:pPr>
        <w:jc w:val="right"/>
        <w:rPr>
          <w:sz w:val="28"/>
          <w:szCs w:val="28"/>
        </w:rPr>
      </w:pPr>
      <w:proofErr w:type="gramStart"/>
      <w:r w:rsidRPr="007D798C">
        <w:rPr>
          <w:sz w:val="28"/>
          <w:szCs w:val="28"/>
        </w:rPr>
        <w:lastRenderedPageBreak/>
        <w:t>Утвержден</w:t>
      </w:r>
      <w:proofErr w:type="gramEnd"/>
      <w:r>
        <w:rPr>
          <w:sz w:val="28"/>
          <w:szCs w:val="28"/>
        </w:rPr>
        <w:t xml:space="preserve"> </w:t>
      </w:r>
      <w:r w:rsidRPr="007D798C">
        <w:rPr>
          <w:sz w:val="28"/>
          <w:szCs w:val="28"/>
        </w:rPr>
        <w:t>постановлением</w:t>
      </w:r>
    </w:p>
    <w:p w:rsidR="00EA127F" w:rsidRPr="00EA127F" w:rsidRDefault="00EA127F" w:rsidP="00EA127F">
      <w:pPr>
        <w:jc w:val="right"/>
      </w:pPr>
      <w:r w:rsidRPr="007D7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</w:p>
    <w:p w:rsidR="00EA127F" w:rsidRPr="007D798C" w:rsidRDefault="00EA127F" w:rsidP="00EA127F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«Муниципальный округ Граховский район                                                 Удмуртской Республики»</w:t>
      </w:r>
    </w:p>
    <w:p w:rsidR="00EA127F" w:rsidRPr="007D798C" w:rsidRDefault="00EA127F" w:rsidP="00EA127F">
      <w:pPr>
        <w:pStyle w:val="ConsPlusNormal"/>
        <w:ind w:firstLine="0"/>
        <w:jc w:val="right"/>
      </w:pPr>
      <w:r w:rsidRPr="007D798C">
        <w:rPr>
          <w:rFonts w:ascii="Times New Roman" w:hAnsi="Times New Roman" w:cs="Times New Roman"/>
          <w:sz w:val="28"/>
          <w:szCs w:val="28"/>
        </w:rPr>
        <w:t>от «</w:t>
      </w:r>
      <w:r w:rsidRPr="004102B7">
        <w:rPr>
          <w:rFonts w:ascii="Times New Roman" w:hAnsi="Times New Roman" w:cs="Times New Roman"/>
          <w:sz w:val="28"/>
          <w:szCs w:val="28"/>
        </w:rPr>
        <w:t>08</w:t>
      </w:r>
      <w:r w:rsidRPr="007D798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D798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D798C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04</w:t>
      </w:r>
    </w:p>
    <w:p w:rsidR="00EA127F" w:rsidRPr="007D798C" w:rsidRDefault="00EA127F" w:rsidP="00EA127F">
      <w:pPr>
        <w:pStyle w:val="ConsPlusTitle"/>
        <w:jc w:val="center"/>
      </w:pPr>
      <w:bookmarkStart w:id="1" w:name="P31"/>
      <w:bookmarkEnd w:id="1"/>
    </w:p>
    <w:p w:rsidR="00EA127F" w:rsidRPr="007D798C" w:rsidRDefault="00EA127F" w:rsidP="00EA127F">
      <w:pPr>
        <w:pStyle w:val="ConsPlusTitle"/>
        <w:jc w:val="center"/>
        <w:rPr>
          <w:sz w:val="28"/>
          <w:szCs w:val="28"/>
        </w:rPr>
      </w:pPr>
      <w:r w:rsidRPr="007D798C">
        <w:rPr>
          <w:sz w:val="28"/>
          <w:szCs w:val="28"/>
        </w:rPr>
        <w:t>ПОРЯДОК</w:t>
      </w:r>
    </w:p>
    <w:p w:rsidR="00EA127F" w:rsidRPr="007D798C" w:rsidRDefault="00EA127F" w:rsidP="00EA127F">
      <w:pPr>
        <w:pStyle w:val="ConsPlusTitle"/>
        <w:jc w:val="center"/>
        <w:rPr>
          <w:sz w:val="28"/>
          <w:szCs w:val="28"/>
        </w:rPr>
      </w:pPr>
      <w:r w:rsidRPr="007D798C">
        <w:rPr>
          <w:sz w:val="28"/>
          <w:szCs w:val="28"/>
        </w:rPr>
        <w:t>формирования перечня налоговых расходов и оценки</w:t>
      </w:r>
    </w:p>
    <w:p w:rsidR="00EA127F" w:rsidRPr="007D798C" w:rsidRDefault="00EA127F" w:rsidP="00EA127F">
      <w:pPr>
        <w:pStyle w:val="ConsPlusTitle"/>
        <w:jc w:val="center"/>
      </w:pPr>
      <w:r w:rsidRPr="007D798C">
        <w:rPr>
          <w:sz w:val="28"/>
          <w:szCs w:val="28"/>
        </w:rPr>
        <w:t xml:space="preserve">налоговых расходов </w:t>
      </w:r>
      <w:r>
        <w:rPr>
          <w:sz w:val="28"/>
          <w:szCs w:val="28"/>
        </w:rPr>
        <w:t>муниципального образования «Муниципальный округ Граховский район Удмуртской Республики»</w:t>
      </w:r>
    </w:p>
    <w:p w:rsidR="00EA127F" w:rsidRPr="007D798C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127F" w:rsidRPr="007D798C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D798C">
        <w:rPr>
          <w:sz w:val="28"/>
          <w:szCs w:val="28"/>
        </w:rPr>
        <w:t>I. Общие положения</w:t>
      </w:r>
    </w:p>
    <w:p w:rsidR="00EA127F" w:rsidRPr="007D798C" w:rsidRDefault="00EA127F" w:rsidP="00EA127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98C">
        <w:rPr>
          <w:sz w:val="28"/>
          <w:szCs w:val="28"/>
        </w:rPr>
        <w:t xml:space="preserve">1. Настоящий Порядок определяет правила формирования перечня налоговых расходов и оценки налоговых расходов </w:t>
      </w:r>
      <w:r>
        <w:rPr>
          <w:sz w:val="28"/>
          <w:szCs w:val="28"/>
        </w:rPr>
        <w:t>муниципального образования «Муниципальный округ Граховский район Удмуртской Республики» (далее – муниципальное образование)</w:t>
      </w:r>
      <w:r w:rsidRPr="007D798C">
        <w:rPr>
          <w:sz w:val="28"/>
          <w:szCs w:val="28"/>
        </w:rPr>
        <w:t>.</w:t>
      </w:r>
    </w:p>
    <w:p w:rsidR="00EA127F" w:rsidRPr="007D798C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 xml:space="preserve">2. В настоящем Порядке используются термины и понятия, установленные общими </w:t>
      </w:r>
      <w:hyperlink r:id="rId9" w:history="1">
        <w:r w:rsidRPr="007D798C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7D798C">
        <w:rPr>
          <w:rFonts w:ascii="Times New Roman" w:hAnsi="Times New Roman" w:cs="Times New Roman"/>
          <w:sz w:val="28"/>
          <w:szCs w:val="28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</w:t>
      </w:r>
      <w:proofErr w:type="gramStart"/>
      <w:r w:rsidRPr="007D798C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7D798C">
        <w:rPr>
          <w:rFonts w:ascii="Times New Roman" w:hAnsi="Times New Roman" w:cs="Times New Roman"/>
          <w:sz w:val="28"/>
          <w:szCs w:val="28"/>
        </w:rPr>
        <w:t>бщие требования).</w:t>
      </w:r>
    </w:p>
    <w:p w:rsidR="00EA127F" w:rsidRPr="007D798C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 xml:space="preserve">3. Отнесение налоговых расходов </w:t>
      </w:r>
      <w:r w:rsidRPr="007E40B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 муниципальным </w:t>
      </w:r>
      <w:r w:rsidRPr="007D798C">
        <w:rPr>
          <w:rFonts w:ascii="Times New Roman" w:hAnsi="Times New Roman" w:cs="Times New Roman"/>
          <w:sz w:val="28"/>
          <w:szCs w:val="28"/>
        </w:rPr>
        <w:t xml:space="preserve">программам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D798C">
        <w:rPr>
          <w:rFonts w:ascii="Times New Roman" w:hAnsi="Times New Roman" w:cs="Times New Roman"/>
          <w:sz w:val="28"/>
          <w:szCs w:val="28"/>
        </w:rPr>
        <w:t xml:space="preserve">осуществляется исходя из целей </w:t>
      </w:r>
      <w:r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</w:t>
      </w:r>
      <w:r w:rsidRPr="007D79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структурных элементов муниципальных программ муниципального образования</w:t>
      </w:r>
      <w:r w:rsidRPr="007D79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(или) целей </w:t>
      </w:r>
      <w:r w:rsidRPr="007D798C">
        <w:rPr>
          <w:rFonts w:ascii="Times New Roman" w:hAnsi="Times New Roman" w:cs="Times New Roman"/>
          <w:sz w:val="28"/>
          <w:szCs w:val="28"/>
        </w:rPr>
        <w:t xml:space="preserve">социально-экономической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798C">
        <w:rPr>
          <w:rFonts w:ascii="Times New Roman" w:hAnsi="Times New Roman" w:cs="Times New Roman"/>
          <w:sz w:val="28"/>
          <w:szCs w:val="28"/>
        </w:rPr>
        <w:t xml:space="preserve">, не относящихся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7D798C">
        <w:rPr>
          <w:rFonts w:ascii="Times New Roman" w:hAnsi="Times New Roman" w:cs="Times New Roman"/>
          <w:sz w:val="28"/>
          <w:szCs w:val="28"/>
        </w:rPr>
        <w:t>программам.</w:t>
      </w:r>
    </w:p>
    <w:p w:rsidR="00EA127F" w:rsidRPr="007D798C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 xml:space="preserve">4. В целях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Управление финансов Администрации </w:t>
      </w:r>
      <w:r w:rsidRPr="000B0D5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 (далее – Управление финансов Граховского района)</w:t>
      </w:r>
      <w:r w:rsidRPr="007D798C">
        <w:rPr>
          <w:rFonts w:ascii="Times New Roman" w:hAnsi="Times New Roman" w:cs="Times New Roman"/>
          <w:sz w:val="28"/>
          <w:szCs w:val="28"/>
        </w:rPr>
        <w:t>:</w:t>
      </w:r>
    </w:p>
    <w:p w:rsidR="00EA127F" w:rsidRPr="007D798C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 xml:space="preserve">формирует перечень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798C">
        <w:rPr>
          <w:rFonts w:ascii="Times New Roman" w:hAnsi="Times New Roman" w:cs="Times New Roman"/>
          <w:sz w:val="28"/>
          <w:szCs w:val="28"/>
        </w:rPr>
        <w:t>;</w:t>
      </w:r>
    </w:p>
    <w:p w:rsidR="00EA127F" w:rsidRPr="007D798C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 xml:space="preserve">осуществляет анализ и обобщение результатов оценки налоговых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D798C">
        <w:rPr>
          <w:rFonts w:ascii="Times New Roman" w:hAnsi="Times New Roman" w:cs="Times New Roman"/>
          <w:sz w:val="28"/>
          <w:szCs w:val="28"/>
        </w:rPr>
        <w:t xml:space="preserve">, проводимой кураторами налоговых расходов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798C">
        <w:rPr>
          <w:rFonts w:ascii="Times New Roman" w:hAnsi="Times New Roman" w:cs="Times New Roman"/>
          <w:sz w:val="28"/>
          <w:szCs w:val="28"/>
        </w:rPr>
        <w:t>.</w:t>
      </w:r>
    </w:p>
    <w:p w:rsidR="00EA127F" w:rsidRPr="007D798C" w:rsidRDefault="00EA127F" w:rsidP="00EA127F">
      <w:pPr>
        <w:pStyle w:val="ConsPlusNormal"/>
        <w:jc w:val="both"/>
      </w:pPr>
    </w:p>
    <w:p w:rsidR="00EA127F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17EA8">
        <w:rPr>
          <w:b/>
          <w:bCs/>
          <w:sz w:val="28"/>
          <w:szCs w:val="28"/>
        </w:rPr>
        <w:t>II. Формирование перечня налоговых расходов</w:t>
      </w:r>
    </w:p>
    <w:p w:rsidR="00EA127F" w:rsidRPr="00CF2BE8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</w:t>
      </w:r>
      <w:r w:rsidRPr="00CF2BE8">
        <w:rPr>
          <w:b/>
          <w:bCs/>
          <w:sz w:val="28"/>
          <w:szCs w:val="28"/>
        </w:rPr>
        <w:t>«Муниципальный округ Граховский район Удмуртской Республики»</w:t>
      </w:r>
    </w:p>
    <w:p w:rsidR="00EA127F" w:rsidRPr="003C05D4" w:rsidRDefault="00EA127F" w:rsidP="00EA12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5. Проект перечня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</w:t>
      </w:r>
      <w:r>
        <w:rPr>
          <w:sz w:val="28"/>
          <w:szCs w:val="28"/>
        </w:rPr>
        <w:t xml:space="preserve"> </w:t>
      </w:r>
      <w:r w:rsidRPr="000B0D5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 xml:space="preserve">» </w:t>
      </w:r>
      <w:r w:rsidRPr="006E59C4">
        <w:rPr>
          <w:sz w:val="28"/>
          <w:szCs w:val="28"/>
        </w:rPr>
        <w:t xml:space="preserve">на </w:t>
      </w:r>
      <w:r w:rsidRPr="006E59C4">
        <w:rPr>
          <w:sz w:val="28"/>
          <w:szCs w:val="28"/>
        </w:rPr>
        <w:lastRenderedPageBreak/>
        <w:t xml:space="preserve">очередной финансовый год и плановый период (далее </w:t>
      </w:r>
      <w:r>
        <w:rPr>
          <w:sz w:val="28"/>
          <w:szCs w:val="28"/>
        </w:rPr>
        <w:t>-</w:t>
      </w:r>
      <w:r w:rsidRPr="006E59C4">
        <w:rPr>
          <w:sz w:val="28"/>
          <w:szCs w:val="28"/>
        </w:rPr>
        <w:t xml:space="preserve"> проект перечня налоговых расходов) формируется </w:t>
      </w:r>
      <w:r>
        <w:rPr>
          <w:sz w:val="28"/>
          <w:szCs w:val="28"/>
        </w:rPr>
        <w:t xml:space="preserve">Управлением </w:t>
      </w:r>
      <w:r w:rsidRPr="00E8690B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 Граховского района </w:t>
      </w:r>
      <w:r w:rsidRPr="006E59C4">
        <w:rPr>
          <w:sz w:val="28"/>
          <w:szCs w:val="28"/>
        </w:rPr>
        <w:t>до 1 ноября текущего года по форме согласно приложению 1 к настоящему Порядку</w:t>
      </w:r>
      <w:r>
        <w:rPr>
          <w:sz w:val="28"/>
          <w:szCs w:val="28"/>
        </w:rPr>
        <w:t xml:space="preserve"> </w:t>
      </w:r>
      <w:r w:rsidRPr="003C05D4">
        <w:rPr>
          <w:sz w:val="28"/>
          <w:szCs w:val="28"/>
        </w:rPr>
        <w:t xml:space="preserve">с заполнением   информации по графам 1-9.   </w:t>
      </w:r>
    </w:p>
    <w:p w:rsidR="00EA127F" w:rsidRPr="006E59C4" w:rsidRDefault="00EA127F" w:rsidP="00EA12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A127F" w:rsidRPr="003C05D4" w:rsidRDefault="00EA127F" w:rsidP="00EA12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05D4">
        <w:rPr>
          <w:sz w:val="28"/>
          <w:szCs w:val="28"/>
        </w:rPr>
        <w:t>Проект перечня налоговых расходов направляется на согласование ответственным исполнителям муниципальных программ муниципального образования</w:t>
      </w:r>
      <w:r>
        <w:rPr>
          <w:sz w:val="28"/>
          <w:szCs w:val="28"/>
        </w:rPr>
        <w:t xml:space="preserve"> </w:t>
      </w:r>
      <w:r w:rsidRPr="000B0D58">
        <w:rPr>
          <w:sz w:val="28"/>
          <w:szCs w:val="28"/>
        </w:rPr>
        <w:t>«Муниципальный округ Граховский район</w:t>
      </w:r>
      <w:r>
        <w:rPr>
          <w:sz w:val="28"/>
          <w:szCs w:val="28"/>
        </w:rPr>
        <w:t xml:space="preserve"> </w:t>
      </w:r>
      <w:r w:rsidRPr="000B0D5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 xml:space="preserve">, а также в заинтересованные органы местного самоуправления </w:t>
      </w:r>
      <w:r w:rsidRPr="003C05D4">
        <w:rPr>
          <w:sz w:val="28"/>
          <w:szCs w:val="28"/>
        </w:rPr>
        <w:br/>
        <w:t xml:space="preserve">(далее - организации), которые предлагается определить проектом перечня налоговых расходов в качестве кураторов налоговых расходов (далее – предлагаемые кураторы налоговых расходов). </w:t>
      </w:r>
    </w:p>
    <w:p w:rsidR="00EA127F" w:rsidRPr="003C05D4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D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C05D4">
        <w:rPr>
          <w:rFonts w:ascii="Times New Roman" w:hAnsi="Times New Roman" w:cs="Times New Roman"/>
          <w:sz w:val="28"/>
          <w:szCs w:val="28"/>
        </w:rPr>
        <w:t xml:space="preserve">Ответственные исполнители муниципальных программ и организации,  предлагаемые кураторы налоговых расходов в срок до </w:t>
      </w:r>
      <w:r>
        <w:rPr>
          <w:rFonts w:ascii="Times New Roman" w:hAnsi="Times New Roman" w:cs="Times New Roman"/>
          <w:sz w:val="28"/>
          <w:szCs w:val="28"/>
        </w:rPr>
        <w:t>10 ноября</w:t>
      </w:r>
      <w:r w:rsidRPr="003C05D4">
        <w:rPr>
          <w:rFonts w:ascii="Times New Roman" w:hAnsi="Times New Roman" w:cs="Times New Roman"/>
          <w:sz w:val="28"/>
          <w:szCs w:val="28"/>
        </w:rPr>
        <w:t xml:space="preserve"> текущего года рассматривают проект перечня налоговых расходов на предмет определения кураторов налоговых расходов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5D4">
        <w:rPr>
          <w:rFonts w:ascii="Times New Roman" w:hAnsi="Times New Roman" w:cs="Times New Roman"/>
          <w:sz w:val="28"/>
          <w:szCs w:val="28"/>
        </w:rPr>
        <w:t>, а также определяют распределение налоговых расходов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5D4">
        <w:rPr>
          <w:rFonts w:ascii="Times New Roman" w:hAnsi="Times New Roman" w:cs="Times New Roman"/>
          <w:sz w:val="28"/>
          <w:szCs w:val="28"/>
        </w:rPr>
        <w:t xml:space="preserve"> в соответствии с целями муниципальных программ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</w:t>
      </w:r>
      <w:proofErr w:type="gramEnd"/>
      <w:r w:rsidRPr="000B0D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0D58">
        <w:rPr>
          <w:rFonts w:ascii="Times New Roman" w:hAnsi="Times New Roman" w:cs="Times New Roman"/>
          <w:sz w:val="28"/>
          <w:szCs w:val="28"/>
        </w:rPr>
        <w:t>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5D4">
        <w:rPr>
          <w:rFonts w:ascii="Times New Roman" w:hAnsi="Times New Roman" w:cs="Times New Roman"/>
          <w:sz w:val="28"/>
          <w:szCs w:val="28"/>
        </w:rPr>
        <w:t>, структурных элементов  и (или) целями  социально-экономической политики муниципального образования, не относящимся к муниципальным программам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5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127F" w:rsidRPr="003C05D4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D4">
        <w:rPr>
          <w:rFonts w:ascii="Times New Roman" w:hAnsi="Times New Roman" w:cs="Times New Roman"/>
          <w:sz w:val="28"/>
          <w:szCs w:val="28"/>
        </w:rPr>
        <w:t>Ответственными исполнителями муниципальных программ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5D4">
        <w:rPr>
          <w:rFonts w:ascii="Times New Roman" w:hAnsi="Times New Roman" w:cs="Times New Roman"/>
          <w:sz w:val="28"/>
          <w:szCs w:val="28"/>
        </w:rPr>
        <w:t xml:space="preserve"> и организациями, предлагаемыми кураторами налоговых расходов заполняются графы 10-12 проекта перечня налоговых расходов. Проект перечня налоговых расходов направляется предлагаемыми кураторами налоговых расходов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5D4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5D4">
        <w:rPr>
          <w:rFonts w:ascii="Times New Roman" w:hAnsi="Times New Roman" w:cs="Times New Roman"/>
          <w:sz w:val="28"/>
          <w:szCs w:val="28"/>
        </w:rPr>
        <w:t xml:space="preserve"> в Управление финансов</w:t>
      </w:r>
      <w:r>
        <w:rPr>
          <w:rFonts w:ascii="Times New Roman" w:hAnsi="Times New Roman" w:cs="Times New Roman"/>
          <w:sz w:val="28"/>
          <w:szCs w:val="28"/>
        </w:rPr>
        <w:t xml:space="preserve"> Граховского района</w:t>
      </w:r>
      <w:r w:rsidRPr="003C05D4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78" w:history="1">
        <w:r w:rsidRPr="003C05D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C05D4">
        <w:rPr>
          <w:rFonts w:ascii="Times New Roman" w:hAnsi="Times New Roman" w:cs="Times New Roman"/>
          <w:sz w:val="28"/>
          <w:szCs w:val="28"/>
        </w:rPr>
        <w:t xml:space="preserve"> настоящего пункта, вместе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Управлением финансов</w:t>
      </w:r>
      <w:r>
        <w:rPr>
          <w:rFonts w:ascii="Times New Roman" w:hAnsi="Times New Roman" w:cs="Times New Roman"/>
          <w:sz w:val="28"/>
          <w:szCs w:val="28"/>
        </w:rPr>
        <w:t xml:space="preserve"> Граховского района</w:t>
      </w:r>
      <w:r w:rsidRPr="003C05D4">
        <w:rPr>
          <w:rFonts w:ascii="Times New Roman" w:hAnsi="Times New Roman" w:cs="Times New Roman"/>
          <w:sz w:val="28"/>
          <w:szCs w:val="28"/>
        </w:rPr>
        <w:t xml:space="preserve"> куратора налогового расхода, замечания и предложения подлежат согласованию с новым предлагаемым куратором налогового расхода и направлению в Управление финансов</w:t>
      </w:r>
      <w:r>
        <w:rPr>
          <w:rFonts w:ascii="Times New Roman" w:hAnsi="Times New Roman" w:cs="Times New Roman"/>
          <w:sz w:val="28"/>
          <w:szCs w:val="28"/>
        </w:rPr>
        <w:t xml:space="preserve"> Граховского района</w:t>
      </w:r>
      <w:r w:rsidRPr="003C05D4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абзаце первом настоящего пункта.</w:t>
      </w:r>
    </w:p>
    <w:p w:rsidR="00EA127F" w:rsidRPr="003C05D4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5D4">
        <w:rPr>
          <w:rFonts w:ascii="Times New Roman" w:hAnsi="Times New Roman" w:cs="Times New Roman"/>
          <w:sz w:val="28"/>
          <w:szCs w:val="28"/>
        </w:rPr>
        <w:t>В случае если указанные замечания и предложения не направлены в Управление финансов</w:t>
      </w:r>
      <w:r>
        <w:rPr>
          <w:rFonts w:ascii="Times New Roman" w:hAnsi="Times New Roman" w:cs="Times New Roman"/>
          <w:sz w:val="28"/>
          <w:szCs w:val="28"/>
        </w:rPr>
        <w:t xml:space="preserve"> Граховского района</w:t>
      </w:r>
      <w:r w:rsidRPr="003C05D4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78" w:history="1">
        <w:r w:rsidRPr="003C05D4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3C05D4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EA127F" w:rsidRDefault="00EA127F" w:rsidP="00EA127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3C05D4">
        <w:rPr>
          <w:sz w:val="28"/>
          <w:szCs w:val="28"/>
        </w:rPr>
        <w:lastRenderedPageBreak/>
        <w:t xml:space="preserve">При наличии разногласий по проекту перечня налоговых расходов Управление финансов </w:t>
      </w:r>
      <w:r>
        <w:rPr>
          <w:sz w:val="28"/>
          <w:szCs w:val="28"/>
        </w:rPr>
        <w:t xml:space="preserve">Граховского района </w:t>
      </w:r>
      <w:r w:rsidRPr="003C05D4">
        <w:rPr>
          <w:sz w:val="28"/>
          <w:szCs w:val="28"/>
        </w:rPr>
        <w:t xml:space="preserve">обеспечивает проведение согласительных совещаний с соответствующими предлагаемыми кураторами налогового расхода. </w:t>
      </w:r>
      <w:r w:rsidRPr="00437A95">
        <w:rPr>
          <w:sz w:val="28"/>
          <w:szCs w:val="28"/>
        </w:rPr>
        <w:t>Разногласия, не урегулированные по результатам согласительных совещаний, рассматриваются</w:t>
      </w:r>
      <w:proofErr w:type="gramStart"/>
      <w:r>
        <w:rPr>
          <w:sz w:val="28"/>
          <w:szCs w:val="28"/>
        </w:rPr>
        <w:t xml:space="preserve"> </w:t>
      </w:r>
      <w:r w:rsidRPr="00437A95">
        <w:rPr>
          <w:sz w:val="28"/>
          <w:szCs w:val="28"/>
        </w:rPr>
        <w:t>П</w:t>
      </w:r>
      <w:proofErr w:type="gramEnd"/>
      <w:r w:rsidRPr="00437A95">
        <w:rPr>
          <w:sz w:val="28"/>
          <w:szCs w:val="28"/>
        </w:rPr>
        <w:t>ервым заместителем Главы</w:t>
      </w:r>
      <w:r>
        <w:rPr>
          <w:sz w:val="28"/>
          <w:szCs w:val="28"/>
        </w:rPr>
        <w:t xml:space="preserve"> 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 Удмуртской Республики</w:t>
      </w:r>
      <w:r>
        <w:rPr>
          <w:sz w:val="28"/>
          <w:szCs w:val="28"/>
        </w:rPr>
        <w:t xml:space="preserve">», </w:t>
      </w:r>
      <w:r w:rsidRPr="00437A95">
        <w:rPr>
          <w:sz w:val="28"/>
          <w:szCs w:val="28"/>
        </w:rPr>
        <w:t xml:space="preserve">заместителем главы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</w:t>
      </w:r>
      <w:r>
        <w:rPr>
          <w:sz w:val="28"/>
          <w:szCs w:val="28"/>
        </w:rPr>
        <w:t xml:space="preserve"> </w:t>
      </w:r>
      <w:r w:rsidRPr="000B0D5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437A95">
        <w:rPr>
          <w:sz w:val="28"/>
          <w:szCs w:val="28"/>
        </w:rPr>
        <w:t xml:space="preserve"> по </w:t>
      </w:r>
      <w:r>
        <w:rPr>
          <w:sz w:val="28"/>
          <w:szCs w:val="28"/>
        </w:rPr>
        <w:t>социальным вопросам.</w:t>
      </w:r>
    </w:p>
    <w:p w:rsidR="00EA127F" w:rsidRPr="00495D34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95D3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D34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Pr="00CE5E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95D34">
        <w:rPr>
          <w:rFonts w:ascii="Times New Roman" w:hAnsi="Times New Roman" w:cs="Times New Roman"/>
          <w:sz w:val="28"/>
          <w:szCs w:val="28"/>
        </w:rPr>
        <w:t>утверждается нормативным правовым актом Управления финансов</w:t>
      </w:r>
      <w:r>
        <w:rPr>
          <w:rFonts w:ascii="Times New Roman" w:hAnsi="Times New Roman" w:cs="Times New Roman"/>
          <w:sz w:val="28"/>
          <w:szCs w:val="28"/>
        </w:rPr>
        <w:t xml:space="preserve"> Граховского района</w:t>
      </w:r>
      <w:r w:rsidRPr="00495D34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Pr="00CE5EF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95D3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EA127F" w:rsidRDefault="00EA127F" w:rsidP="00EA12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437A95">
        <w:rPr>
          <w:sz w:val="28"/>
          <w:szCs w:val="28"/>
        </w:rPr>
        <w:t xml:space="preserve">8. </w:t>
      </w:r>
      <w:proofErr w:type="gramStart"/>
      <w:r w:rsidRPr="00437A95">
        <w:rPr>
          <w:sz w:val="28"/>
          <w:szCs w:val="28"/>
        </w:rPr>
        <w:t xml:space="preserve">В случае принятия нормативных правовых актов, предусматривающих изменение информации, включенной в перечень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437A95">
        <w:rPr>
          <w:sz w:val="28"/>
          <w:szCs w:val="28"/>
        </w:rPr>
        <w:t xml:space="preserve">, кураторы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</w:t>
      </w:r>
      <w:r>
        <w:rPr>
          <w:sz w:val="28"/>
          <w:szCs w:val="28"/>
        </w:rPr>
        <w:t xml:space="preserve"> У</w:t>
      </w:r>
      <w:r w:rsidRPr="000B0D58">
        <w:rPr>
          <w:sz w:val="28"/>
          <w:szCs w:val="28"/>
        </w:rPr>
        <w:t>дмуртской Республики</w:t>
      </w:r>
      <w:r>
        <w:rPr>
          <w:sz w:val="28"/>
          <w:szCs w:val="28"/>
        </w:rPr>
        <w:t xml:space="preserve">» </w:t>
      </w:r>
      <w:r w:rsidRPr="00437A95">
        <w:rPr>
          <w:sz w:val="28"/>
          <w:szCs w:val="28"/>
        </w:rPr>
        <w:t>в течение 10 рабочих дней с даты вступления в силу соответствующего нормативного правового акта направляют в Управление финансов</w:t>
      </w:r>
      <w:r>
        <w:rPr>
          <w:sz w:val="28"/>
          <w:szCs w:val="28"/>
        </w:rPr>
        <w:t xml:space="preserve"> Граховского района </w:t>
      </w:r>
      <w:r w:rsidRPr="00437A95">
        <w:rPr>
          <w:sz w:val="28"/>
          <w:szCs w:val="28"/>
        </w:rPr>
        <w:t>информацию о необходимости внесения изменений в перечень</w:t>
      </w:r>
      <w:proofErr w:type="gramEnd"/>
      <w:r w:rsidRPr="00437A95">
        <w:rPr>
          <w:sz w:val="28"/>
          <w:szCs w:val="28"/>
        </w:rPr>
        <w:t xml:space="preserve">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437A95">
        <w:rPr>
          <w:sz w:val="28"/>
          <w:szCs w:val="28"/>
        </w:rPr>
        <w:t>. Управление финансов</w:t>
      </w:r>
      <w:r>
        <w:rPr>
          <w:sz w:val="28"/>
          <w:szCs w:val="28"/>
        </w:rPr>
        <w:t xml:space="preserve"> Граховского района</w:t>
      </w:r>
      <w:r w:rsidRPr="00437A95">
        <w:rPr>
          <w:sz w:val="28"/>
          <w:szCs w:val="28"/>
        </w:rPr>
        <w:t xml:space="preserve"> на основании полученной информации вносит соответствующие изменения в перечень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437A95">
        <w:rPr>
          <w:sz w:val="28"/>
          <w:szCs w:val="28"/>
        </w:rPr>
        <w:t>.</w:t>
      </w:r>
    </w:p>
    <w:p w:rsidR="00EA127F" w:rsidRPr="003C05D4" w:rsidRDefault="00EA127F" w:rsidP="00EA127F">
      <w:pPr>
        <w:spacing w:line="238" w:lineRule="atLeast"/>
        <w:jc w:val="both"/>
        <w:rPr>
          <w:sz w:val="28"/>
          <w:szCs w:val="28"/>
        </w:rPr>
      </w:pPr>
    </w:p>
    <w:p w:rsidR="00EA127F" w:rsidRPr="003C05D4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C05D4">
        <w:rPr>
          <w:b/>
          <w:bCs/>
          <w:sz w:val="28"/>
          <w:szCs w:val="28"/>
        </w:rPr>
        <w:t>III. Порядок оценки налоговых расходов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CB44FC">
        <w:rPr>
          <w:b/>
          <w:bCs/>
          <w:sz w:val="28"/>
          <w:szCs w:val="28"/>
        </w:rPr>
        <w:t>«Муниципальный округ Граховский район Удмуртской Республики»</w:t>
      </w:r>
    </w:p>
    <w:p w:rsidR="00EA127F" w:rsidRPr="003C05D4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C05D4">
        <w:rPr>
          <w:rFonts w:ascii="Times New Roman" w:hAnsi="Times New Roman" w:cs="Times New Roman"/>
          <w:sz w:val="28"/>
          <w:szCs w:val="28"/>
        </w:rPr>
        <w:t xml:space="preserve">. В целях проведения оценки налоговых расходов </w:t>
      </w:r>
      <w:r w:rsidRPr="000B0D5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D5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C05D4">
        <w:rPr>
          <w:rFonts w:ascii="Times New Roman" w:hAnsi="Times New Roman" w:cs="Times New Roman"/>
          <w:sz w:val="28"/>
          <w:szCs w:val="28"/>
        </w:rPr>
        <w:t>: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Управление финансов Граховского района </w:t>
      </w:r>
      <w:r w:rsidRPr="006E59C4">
        <w:rPr>
          <w:sz w:val="28"/>
          <w:szCs w:val="28"/>
        </w:rPr>
        <w:t xml:space="preserve">ежегодно до 1 февраля текущего года направляет в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ую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ю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 7 </w:t>
      </w:r>
      <w:r w:rsidRPr="006E59C4">
        <w:rPr>
          <w:sz w:val="28"/>
          <w:szCs w:val="28"/>
        </w:rPr>
        <w:t xml:space="preserve">по Удмуртской Республике сведения о категориях </w:t>
      </w:r>
      <w:proofErr w:type="gramStart"/>
      <w:r w:rsidRPr="006E59C4">
        <w:rPr>
          <w:sz w:val="28"/>
          <w:szCs w:val="28"/>
        </w:rPr>
        <w:t>плательщиков</w:t>
      </w:r>
      <w:proofErr w:type="gramEnd"/>
      <w:r w:rsidRPr="006E59C4">
        <w:rPr>
          <w:sz w:val="28"/>
          <w:szCs w:val="28"/>
        </w:rPr>
        <w:t xml:space="preserve"> с указанием обусловливающих соответствующие налоговые расходы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 Удмуртской Республики</w:t>
      </w:r>
      <w:r>
        <w:rPr>
          <w:sz w:val="28"/>
          <w:szCs w:val="28"/>
        </w:rPr>
        <w:t xml:space="preserve">» </w:t>
      </w:r>
      <w:r w:rsidRPr="006E59C4"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муниципального образования </w:t>
      </w:r>
      <w:r w:rsidRPr="000B0D58">
        <w:rPr>
          <w:sz w:val="28"/>
          <w:szCs w:val="28"/>
        </w:rPr>
        <w:t>«Муниципальный округ Граховский район</w:t>
      </w:r>
      <w:r>
        <w:rPr>
          <w:sz w:val="28"/>
          <w:szCs w:val="28"/>
        </w:rPr>
        <w:t xml:space="preserve"> </w:t>
      </w:r>
      <w:r w:rsidRPr="000B0D5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в том числе действовавших в отчетном году и в </w:t>
      </w:r>
      <w:proofErr w:type="gramStart"/>
      <w:r w:rsidRPr="006E59C4">
        <w:rPr>
          <w:sz w:val="28"/>
          <w:szCs w:val="28"/>
        </w:rPr>
        <w:t xml:space="preserve">году, предшествующем отчетному году, и иной информации, предусмотренной </w:t>
      </w:r>
      <w:hyperlink w:anchor="P133" w:history="1">
        <w:r w:rsidRPr="006E59C4">
          <w:rPr>
            <w:sz w:val="28"/>
            <w:szCs w:val="28"/>
          </w:rPr>
          <w:t>приложением</w:t>
        </w:r>
      </w:hyperlink>
      <w:r w:rsidRPr="006E59C4">
        <w:rPr>
          <w:sz w:val="28"/>
          <w:szCs w:val="28"/>
        </w:rPr>
        <w:t xml:space="preserve"> 2 к настоящему Порядку;</w:t>
      </w:r>
      <w:proofErr w:type="gramEnd"/>
    </w:p>
    <w:p w:rsidR="00EA127F" w:rsidRPr="00437A95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7A95">
        <w:rPr>
          <w:rFonts w:ascii="Times New Roman" w:hAnsi="Times New Roman" w:cs="Times New Roman"/>
          <w:sz w:val="28"/>
          <w:szCs w:val="28"/>
        </w:rPr>
        <w:lastRenderedPageBreak/>
        <w:t>2)Управление финансов</w:t>
      </w:r>
      <w:r>
        <w:rPr>
          <w:rFonts w:ascii="Times New Roman" w:hAnsi="Times New Roman" w:cs="Times New Roman"/>
          <w:sz w:val="28"/>
          <w:szCs w:val="28"/>
        </w:rPr>
        <w:t xml:space="preserve"> Граховского района </w:t>
      </w:r>
      <w:r w:rsidRPr="00437A95">
        <w:rPr>
          <w:rFonts w:ascii="Times New Roman" w:hAnsi="Times New Roman" w:cs="Times New Roman"/>
          <w:sz w:val="28"/>
          <w:szCs w:val="28"/>
        </w:rPr>
        <w:t xml:space="preserve">до 1 апреля текущего года доводит до кураторов налоговых расходов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A95">
        <w:rPr>
          <w:rFonts w:ascii="Times New Roman" w:hAnsi="Times New Roman" w:cs="Times New Roman"/>
          <w:sz w:val="28"/>
          <w:szCs w:val="28"/>
        </w:rPr>
        <w:t xml:space="preserve"> полученную от Межрайонной инспекции  Федеральной налоговой службы №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7A95">
        <w:rPr>
          <w:rFonts w:ascii="Times New Roman" w:hAnsi="Times New Roman" w:cs="Times New Roman"/>
          <w:sz w:val="28"/>
          <w:szCs w:val="28"/>
        </w:rPr>
        <w:t xml:space="preserve"> по Удмуртской Республике информацию о фискальных характеристиках налоговых расходов 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C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37A95">
        <w:rPr>
          <w:rFonts w:ascii="Times New Roman" w:hAnsi="Times New Roman" w:cs="Times New Roman"/>
          <w:sz w:val="28"/>
          <w:szCs w:val="28"/>
        </w:rPr>
        <w:t>за год, предшествующий отчетному году, а также в случае необходимости уточненные данные</w:t>
      </w:r>
      <w:proofErr w:type="gramEnd"/>
      <w:r w:rsidRPr="00437A95">
        <w:rPr>
          <w:rFonts w:ascii="Times New Roman" w:hAnsi="Times New Roman" w:cs="Times New Roman"/>
          <w:sz w:val="28"/>
          <w:szCs w:val="28"/>
        </w:rPr>
        <w:t xml:space="preserve"> за иные отчетные периоды с учетом информации по налоговым декларациям по состоянию на 1 марта текущего финансового года:</w:t>
      </w:r>
    </w:p>
    <w:p w:rsidR="00EA127F" w:rsidRPr="00437A95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95">
        <w:rPr>
          <w:rFonts w:ascii="Times New Roman" w:hAnsi="Times New Roman" w:cs="Times New Roman"/>
          <w:sz w:val="28"/>
          <w:szCs w:val="28"/>
        </w:rPr>
        <w:t>о количестве плательщиков, воспользовавшихся льготами;</w:t>
      </w:r>
    </w:p>
    <w:p w:rsidR="00EA127F" w:rsidRPr="00437A95" w:rsidRDefault="00EA127F" w:rsidP="00EA12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A95">
        <w:rPr>
          <w:rFonts w:ascii="Times New Roman" w:hAnsi="Times New Roman" w:cs="Times New Roman"/>
          <w:sz w:val="28"/>
          <w:szCs w:val="28"/>
        </w:rPr>
        <w:t xml:space="preserve">о суммах выпадающих доходов консолидированного бюджета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</w:t>
      </w:r>
      <w:r>
        <w:rPr>
          <w:rFonts w:ascii="Times New Roman" w:hAnsi="Times New Roman" w:cs="Times New Roman"/>
          <w:sz w:val="28"/>
          <w:szCs w:val="28"/>
        </w:rPr>
        <w:t>ипальный округ Граховский район</w:t>
      </w:r>
      <w:r w:rsidRPr="00F94CC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437A95">
        <w:rPr>
          <w:rFonts w:ascii="Times New Roman" w:hAnsi="Times New Roman" w:cs="Times New Roman"/>
          <w:sz w:val="28"/>
          <w:szCs w:val="28"/>
        </w:rPr>
        <w:t>по каждому налоговому расходу муниципального образования;</w:t>
      </w:r>
    </w:p>
    <w:p w:rsidR="00EA127F" w:rsidRPr="00815528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15528">
        <w:rPr>
          <w:color w:val="000000"/>
          <w:sz w:val="28"/>
          <w:szCs w:val="28"/>
        </w:rPr>
        <w:t xml:space="preserve">3) Межрайонная инспекция Федеральной налоговой службы № </w:t>
      </w:r>
      <w:r>
        <w:rPr>
          <w:color w:val="000000"/>
          <w:sz w:val="28"/>
          <w:szCs w:val="28"/>
        </w:rPr>
        <w:t>7</w:t>
      </w:r>
      <w:r w:rsidRPr="00815528">
        <w:rPr>
          <w:color w:val="000000"/>
          <w:sz w:val="28"/>
          <w:szCs w:val="28"/>
        </w:rPr>
        <w:t xml:space="preserve"> по Удмуртской Республике ежегодно до 25 июля направляет в Управление финансов сведения об объеме льгот за отчетный финансовый год. 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E59C4">
        <w:rPr>
          <w:sz w:val="28"/>
          <w:szCs w:val="28"/>
        </w:rPr>
        <w:t xml:space="preserve">. Оценка налоговых расходов </w:t>
      </w:r>
      <w:r>
        <w:rPr>
          <w:sz w:val="28"/>
          <w:szCs w:val="28"/>
        </w:rPr>
        <w:t xml:space="preserve">муниципального образования </w:t>
      </w:r>
      <w:r w:rsidRPr="006E59C4">
        <w:rPr>
          <w:sz w:val="28"/>
          <w:szCs w:val="28"/>
        </w:rPr>
        <w:t xml:space="preserve">проводится куратором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240294">
        <w:rPr>
          <w:i/>
          <w:iCs/>
          <w:sz w:val="28"/>
          <w:szCs w:val="28"/>
        </w:rPr>
        <w:t>.</w:t>
      </w:r>
      <w:r w:rsidRPr="006E59C4">
        <w:rPr>
          <w:sz w:val="28"/>
          <w:szCs w:val="28"/>
        </w:rPr>
        <w:t xml:space="preserve"> Результаты оценки по форме в соответствии с приложением 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расчетов, направляются в </w:t>
      </w:r>
      <w:r>
        <w:rPr>
          <w:sz w:val="28"/>
          <w:szCs w:val="28"/>
        </w:rPr>
        <w:t>Управление финансов Граховского района</w:t>
      </w:r>
      <w:r w:rsidRPr="006E59C4">
        <w:rPr>
          <w:sz w:val="28"/>
          <w:szCs w:val="28"/>
        </w:rPr>
        <w:t xml:space="preserve"> в срок до 10 мая текущего года.</w:t>
      </w:r>
    </w:p>
    <w:p w:rsidR="00EA127F" w:rsidRPr="006E59C4" w:rsidRDefault="00EA127F" w:rsidP="00EA1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6E59C4">
        <w:rPr>
          <w:sz w:val="28"/>
          <w:szCs w:val="28"/>
        </w:rPr>
        <w:t xml:space="preserve">. Информация о нормативных, целевых и фискальных характеристиках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формируется </w:t>
      </w:r>
      <w:r>
        <w:rPr>
          <w:sz w:val="28"/>
          <w:szCs w:val="28"/>
        </w:rPr>
        <w:t>Управлением финансов Граховского района</w:t>
      </w:r>
      <w:r w:rsidRPr="006E59C4">
        <w:rPr>
          <w:sz w:val="28"/>
          <w:szCs w:val="28"/>
        </w:rPr>
        <w:t xml:space="preserve"> в соответствии с Перечнем показателей для проведения оценки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(согласно приложению 2 к настоящему Порядку), на основе: </w:t>
      </w:r>
    </w:p>
    <w:p w:rsidR="00EA127F" w:rsidRPr="006E59C4" w:rsidRDefault="00EA127F" w:rsidP="00EA12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данных, содержащихся в перечне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 на очередной финансовый год и плановый период;</w:t>
      </w:r>
    </w:p>
    <w:p w:rsidR="00EA127F" w:rsidRPr="000D67AB" w:rsidRDefault="00EA127F" w:rsidP="00EA127F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6E59C4">
        <w:rPr>
          <w:sz w:val="28"/>
          <w:szCs w:val="28"/>
        </w:rPr>
        <w:t xml:space="preserve">2) данных, предоставленных кураторами налоговых расходов </w:t>
      </w:r>
      <w:r>
        <w:rPr>
          <w:sz w:val="28"/>
          <w:szCs w:val="28"/>
        </w:rPr>
        <w:t>муниципального образования</w:t>
      </w:r>
      <w:r w:rsidRPr="000D67AB">
        <w:rPr>
          <w:i/>
          <w:iCs/>
          <w:sz w:val="28"/>
          <w:szCs w:val="28"/>
        </w:rPr>
        <w:t>;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3) данных, полученных от </w:t>
      </w:r>
      <w:r w:rsidRPr="008F02E6">
        <w:rPr>
          <w:sz w:val="28"/>
          <w:szCs w:val="28"/>
        </w:rPr>
        <w:t>Межрайонн</w:t>
      </w:r>
      <w:r>
        <w:rPr>
          <w:sz w:val="28"/>
          <w:szCs w:val="28"/>
        </w:rPr>
        <w:t>ой</w:t>
      </w:r>
      <w:r w:rsidRPr="008F02E6">
        <w:rPr>
          <w:sz w:val="28"/>
          <w:szCs w:val="28"/>
        </w:rPr>
        <w:t xml:space="preserve"> инспекци</w:t>
      </w:r>
      <w:r>
        <w:rPr>
          <w:sz w:val="28"/>
          <w:szCs w:val="28"/>
        </w:rPr>
        <w:t>и</w:t>
      </w:r>
      <w:r w:rsidRPr="006E59C4">
        <w:rPr>
          <w:sz w:val="28"/>
          <w:szCs w:val="28"/>
        </w:rPr>
        <w:t xml:space="preserve"> Федеральной налоговой службы </w:t>
      </w:r>
      <w:r>
        <w:rPr>
          <w:sz w:val="28"/>
          <w:szCs w:val="28"/>
        </w:rPr>
        <w:t xml:space="preserve">№ 7 </w:t>
      </w:r>
      <w:r w:rsidRPr="006E59C4">
        <w:rPr>
          <w:sz w:val="28"/>
          <w:szCs w:val="28"/>
        </w:rPr>
        <w:t>по Удмуртской Республике.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6E59C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Управление финансов Граховского района</w:t>
      </w:r>
      <w:r w:rsidRPr="006E59C4">
        <w:rPr>
          <w:sz w:val="28"/>
          <w:szCs w:val="28"/>
        </w:rPr>
        <w:t xml:space="preserve"> формирует оценку эффективности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на основе данных, представленных кураторами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437A95">
        <w:rPr>
          <w:i/>
          <w:iCs/>
          <w:sz w:val="28"/>
          <w:szCs w:val="28"/>
        </w:rPr>
        <w:t>,</w:t>
      </w:r>
      <w:r w:rsidRPr="00437A95">
        <w:rPr>
          <w:sz w:val="28"/>
          <w:szCs w:val="28"/>
        </w:rPr>
        <w:t xml:space="preserve"> и до 1 сентября</w:t>
      </w:r>
      <w:r w:rsidRPr="006E59C4">
        <w:rPr>
          <w:sz w:val="28"/>
          <w:szCs w:val="28"/>
        </w:rPr>
        <w:t xml:space="preserve"> текущего года направляет результаты оценки налоговых расходов </w:t>
      </w:r>
      <w:r>
        <w:rPr>
          <w:sz w:val="28"/>
          <w:szCs w:val="28"/>
        </w:rPr>
        <w:t xml:space="preserve">Главе </w:t>
      </w:r>
      <w:r w:rsidRPr="00F94CC8">
        <w:rPr>
          <w:sz w:val="28"/>
          <w:szCs w:val="28"/>
        </w:rPr>
        <w:t xml:space="preserve">муниципального образования «Муниципальный </w:t>
      </w:r>
      <w:r w:rsidRPr="00F94CC8">
        <w:rPr>
          <w:sz w:val="28"/>
          <w:szCs w:val="28"/>
        </w:rPr>
        <w:lastRenderedPageBreak/>
        <w:t>округ Граховский район Удмуртской Республики</w:t>
      </w:r>
      <w:r>
        <w:rPr>
          <w:sz w:val="28"/>
          <w:szCs w:val="28"/>
        </w:rPr>
        <w:t>».</w:t>
      </w:r>
      <w:proofErr w:type="gramEnd"/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Результаты оценки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 xml:space="preserve">» </w:t>
      </w:r>
      <w:r w:rsidRPr="006E59C4">
        <w:rPr>
          <w:sz w:val="28"/>
          <w:szCs w:val="28"/>
        </w:rPr>
        <w:t xml:space="preserve">учитываются при формировании основных направлений бюджетной и налоговой политики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 xml:space="preserve">, а также при проведении оценки эффективности реализации </w:t>
      </w:r>
      <w:r>
        <w:rPr>
          <w:sz w:val="28"/>
          <w:szCs w:val="28"/>
        </w:rPr>
        <w:t>муниципальных программ</w:t>
      </w:r>
      <w:r w:rsidRPr="006E59C4">
        <w:rPr>
          <w:sz w:val="28"/>
          <w:szCs w:val="28"/>
        </w:rPr>
        <w:t>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6E59C4">
        <w:rPr>
          <w:sz w:val="28"/>
          <w:szCs w:val="28"/>
        </w:rPr>
        <w:t xml:space="preserve">. Оценка эффективности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включает: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1) оценку целесообразности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>;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оценку результативности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6E59C4">
        <w:rPr>
          <w:sz w:val="28"/>
          <w:szCs w:val="28"/>
        </w:rPr>
        <w:t xml:space="preserve">. Критериями целесообразности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являются: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E59C4">
        <w:rPr>
          <w:sz w:val="28"/>
          <w:szCs w:val="28"/>
        </w:rPr>
        <w:t xml:space="preserve">соответствие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 целям муниципальным</w:t>
      </w:r>
      <w:r w:rsidRPr="006E59C4">
        <w:rPr>
          <w:sz w:val="28"/>
          <w:szCs w:val="28"/>
        </w:rPr>
        <w:t xml:space="preserve"> программ, структурным элементам </w:t>
      </w:r>
      <w:r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программ и (или) целям социально-экономической политики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относящимся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программам;</w:t>
      </w:r>
      <w:proofErr w:type="gramEnd"/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6E59C4">
        <w:rPr>
          <w:sz w:val="28"/>
          <w:szCs w:val="28"/>
        </w:rPr>
        <w:t>востребованность</w:t>
      </w:r>
      <w:proofErr w:type="spellEnd"/>
      <w:r w:rsidRPr="006E59C4">
        <w:rPr>
          <w:sz w:val="28"/>
          <w:szCs w:val="28"/>
        </w:rPr>
        <w:t xml:space="preserve">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При необходимости кураторами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могут быть установлены иные критерии целесообразности предоставления льгот для плательщиков.</w:t>
      </w:r>
    </w:p>
    <w:p w:rsidR="00EA127F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6E59C4">
        <w:rPr>
          <w:sz w:val="28"/>
          <w:szCs w:val="28"/>
        </w:rPr>
        <w:t xml:space="preserve">В случае несоответствия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хотя бы одному из критериев, указанных в настоящем пункте, куратору налогового расхода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надлежит представить </w:t>
      </w:r>
      <w:r>
        <w:rPr>
          <w:sz w:val="28"/>
          <w:szCs w:val="28"/>
        </w:rPr>
        <w:t xml:space="preserve">в Управление финансов Граховского </w:t>
      </w:r>
      <w:r w:rsidRPr="006E59C4">
        <w:rPr>
          <w:sz w:val="28"/>
          <w:szCs w:val="28"/>
        </w:rPr>
        <w:t>предложения о сохранении (уточнении, отмене) льгот для плательщиков.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6E59C4">
        <w:rPr>
          <w:sz w:val="28"/>
          <w:szCs w:val="28"/>
        </w:rPr>
        <w:t xml:space="preserve">. </w:t>
      </w:r>
      <w:proofErr w:type="gramStart"/>
      <w:r w:rsidRPr="006E59C4">
        <w:rPr>
          <w:sz w:val="28"/>
          <w:szCs w:val="28"/>
        </w:rPr>
        <w:t xml:space="preserve">В качестве критерия результативности налогового расхода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определяется как минимум один показатель (индикатор) достижения целей </w:t>
      </w:r>
      <w:r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или целей социально-экономической политики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</w:t>
      </w:r>
      <w:r w:rsidRPr="006E59C4">
        <w:rPr>
          <w:sz w:val="28"/>
          <w:szCs w:val="28"/>
        </w:rPr>
        <w:lastRenderedPageBreak/>
        <w:t xml:space="preserve">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либо иной показатель (индикатор), на значение которого оказывают влияние налоговые расходы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proofErr w:type="gramEnd"/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>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 w:rsidRPr="006E59C4">
        <w:rPr>
          <w:sz w:val="28"/>
          <w:szCs w:val="28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  <w:proofErr w:type="gramEnd"/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6E59C4">
        <w:rPr>
          <w:sz w:val="28"/>
          <w:szCs w:val="28"/>
        </w:rPr>
        <w:t xml:space="preserve">. Оценка результативности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включает оценку бюджетной эффективности налоговых расходов </w:t>
      </w:r>
      <w:r>
        <w:rPr>
          <w:sz w:val="28"/>
          <w:szCs w:val="28"/>
        </w:rPr>
        <w:t>муниципального образования</w:t>
      </w:r>
      <w:r w:rsidRPr="006E59C4">
        <w:rPr>
          <w:sz w:val="28"/>
          <w:szCs w:val="28"/>
        </w:rPr>
        <w:t>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6E59C4">
        <w:rPr>
          <w:sz w:val="28"/>
          <w:szCs w:val="28"/>
        </w:rPr>
        <w:t xml:space="preserve">. В целях проведения оценки бюджетной эффективности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 xml:space="preserve">» </w:t>
      </w:r>
      <w:r w:rsidRPr="006E59C4">
        <w:rPr>
          <w:sz w:val="28"/>
          <w:szCs w:val="28"/>
        </w:rPr>
        <w:t xml:space="preserve">осуществляются сравнительный анализ результативности предоставления льгот и результативности </w:t>
      </w:r>
      <w:proofErr w:type="gramStart"/>
      <w:r w:rsidRPr="006E59C4">
        <w:rPr>
          <w:sz w:val="28"/>
          <w:szCs w:val="28"/>
        </w:rPr>
        <w:t xml:space="preserve">применения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</w:t>
      </w:r>
      <w:proofErr w:type="gramEnd"/>
      <w:r w:rsidRPr="006E59C4">
        <w:rPr>
          <w:sz w:val="28"/>
          <w:szCs w:val="28"/>
        </w:rPr>
        <w:t xml:space="preserve"> и (или) целей социально-экономической политики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 программам</w:t>
      </w:r>
      <w:r w:rsidRPr="006E59C4">
        <w:rPr>
          <w:sz w:val="28"/>
          <w:szCs w:val="28"/>
        </w:rPr>
        <w:t>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6E59C4">
        <w:rPr>
          <w:sz w:val="28"/>
          <w:szCs w:val="28"/>
        </w:rPr>
        <w:t xml:space="preserve">. </w:t>
      </w:r>
      <w:proofErr w:type="gramStart"/>
      <w:r w:rsidRPr="006E59C4">
        <w:rPr>
          <w:sz w:val="28"/>
          <w:szCs w:val="28"/>
        </w:rPr>
        <w:t xml:space="preserve">Сравнительный анализ включает сравнение объемов расходов бюджета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в случае применения альтернативных механизмов достижения целей </w:t>
      </w:r>
      <w:r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 (или) целей социально-экономической политики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и объемов предоставленных льгот (расчет прироста показателя (индикатора) достижения целей </w:t>
      </w:r>
      <w:r>
        <w:rPr>
          <w:sz w:val="28"/>
          <w:szCs w:val="28"/>
        </w:rPr>
        <w:t xml:space="preserve">муниципальной </w:t>
      </w:r>
      <w:r w:rsidRPr="006E59C4">
        <w:rPr>
          <w:sz w:val="28"/>
          <w:szCs w:val="28"/>
        </w:rPr>
        <w:t xml:space="preserve">программы и (или) целей социально-экономической политики </w:t>
      </w:r>
      <w:r w:rsidRPr="00F94CC8">
        <w:rPr>
          <w:sz w:val="28"/>
          <w:szCs w:val="28"/>
        </w:rPr>
        <w:t>муниципального</w:t>
      </w:r>
      <w:proofErr w:type="gramEnd"/>
      <w:r w:rsidRPr="00F94CC8">
        <w:rPr>
          <w:sz w:val="28"/>
          <w:szCs w:val="28"/>
        </w:rPr>
        <w:t xml:space="preserve">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», не относящихся к муниципальным</w:t>
      </w:r>
      <w:r w:rsidRPr="006E59C4">
        <w:rPr>
          <w:sz w:val="28"/>
          <w:szCs w:val="28"/>
        </w:rPr>
        <w:t xml:space="preserve"> программам, на 1 рубль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и на 1 рубль расходов бюджета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В качестве альтернативных механизмов достижения целей </w:t>
      </w:r>
      <w:r>
        <w:rPr>
          <w:sz w:val="28"/>
          <w:szCs w:val="28"/>
        </w:rPr>
        <w:t>муниципальной</w:t>
      </w:r>
      <w:r w:rsidRPr="006E59C4">
        <w:rPr>
          <w:sz w:val="28"/>
          <w:szCs w:val="28"/>
        </w:rPr>
        <w:t xml:space="preserve"> программы и (или) целей социально-экономической политики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 xml:space="preserve">, не относящихся к </w:t>
      </w:r>
      <w:r>
        <w:rPr>
          <w:sz w:val="28"/>
          <w:szCs w:val="28"/>
        </w:rPr>
        <w:t>муниципальным</w:t>
      </w:r>
      <w:r w:rsidRPr="006E59C4">
        <w:rPr>
          <w:sz w:val="28"/>
          <w:szCs w:val="28"/>
        </w:rPr>
        <w:t xml:space="preserve"> программам, могут учитываться в том числе: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lastRenderedPageBreak/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6E59C4">
        <w:rPr>
          <w:sz w:val="28"/>
          <w:szCs w:val="28"/>
        </w:rPr>
        <w:t>;</w:t>
      </w:r>
    </w:p>
    <w:p w:rsidR="00EA127F" w:rsidRPr="006E59C4" w:rsidRDefault="00EA127F" w:rsidP="00EA1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2) предоставление </w:t>
      </w:r>
      <w:r>
        <w:rPr>
          <w:sz w:val="28"/>
          <w:szCs w:val="28"/>
        </w:rPr>
        <w:t>муниципальных</w:t>
      </w:r>
      <w:r w:rsidRPr="006E59C4">
        <w:rPr>
          <w:sz w:val="28"/>
          <w:szCs w:val="28"/>
        </w:rPr>
        <w:t xml:space="preserve"> гарантий по обязательствам плательщиков, имеющих право на льготы;</w:t>
      </w:r>
    </w:p>
    <w:p w:rsidR="00EA127F" w:rsidRDefault="00EA127F" w:rsidP="00EA1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A127F" w:rsidRDefault="00EA127F" w:rsidP="00EA127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27F" w:rsidRPr="003C05D4" w:rsidRDefault="00EA127F" w:rsidP="00EA12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7A9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437A95">
        <w:rPr>
          <w:rFonts w:ascii="Times New Roman" w:hAnsi="Times New Roman" w:cs="Times New Roman"/>
          <w:sz w:val="28"/>
          <w:szCs w:val="28"/>
        </w:rPr>
        <w:t xml:space="preserve">По итогам оценки эффективности налогового расхода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A95">
        <w:rPr>
          <w:rFonts w:ascii="Times New Roman" w:hAnsi="Times New Roman" w:cs="Times New Roman"/>
          <w:sz w:val="28"/>
          <w:szCs w:val="28"/>
        </w:rPr>
        <w:t xml:space="preserve"> куратор налогового расхода   формулирует выводы о достижении целевых характеристик налогового расхода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A95">
        <w:rPr>
          <w:rFonts w:ascii="Times New Roman" w:hAnsi="Times New Roman" w:cs="Times New Roman"/>
          <w:sz w:val="28"/>
          <w:szCs w:val="28"/>
        </w:rPr>
        <w:t xml:space="preserve">, вкладе налогового расхода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A95">
        <w:rPr>
          <w:rFonts w:ascii="Times New Roman" w:hAnsi="Times New Roman" w:cs="Times New Roman"/>
          <w:sz w:val="28"/>
          <w:szCs w:val="28"/>
        </w:rPr>
        <w:t xml:space="preserve"> в достижение целей муниципальной программы и (или) целей социально-экономической политики муниципального образования, не относящихся к муниципальным</w:t>
      </w:r>
      <w:proofErr w:type="gramEnd"/>
      <w:r w:rsidRPr="00437A95">
        <w:rPr>
          <w:rFonts w:ascii="Times New Roman" w:hAnsi="Times New Roman" w:cs="Times New Roman"/>
          <w:sz w:val="28"/>
          <w:szCs w:val="28"/>
        </w:rPr>
        <w:t xml:space="preserve">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муниципальной программы и (или) целей социально-экономической политики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C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7A95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программам.</w:t>
      </w:r>
    </w:p>
    <w:p w:rsidR="00EA127F" w:rsidRPr="003C05D4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127F" w:rsidRPr="003C05D4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87"/>
      <w:bookmarkEnd w:id="2"/>
      <w:r w:rsidRPr="003C05D4">
        <w:rPr>
          <w:b/>
          <w:bCs/>
          <w:sz w:val="28"/>
          <w:szCs w:val="28"/>
        </w:rPr>
        <w:t>I</w:t>
      </w:r>
      <w:r w:rsidRPr="003C05D4">
        <w:rPr>
          <w:b/>
          <w:bCs/>
          <w:sz w:val="28"/>
          <w:szCs w:val="28"/>
          <w:lang w:val="en-US"/>
        </w:rPr>
        <w:t>V</w:t>
      </w:r>
      <w:r w:rsidRPr="003C05D4">
        <w:rPr>
          <w:b/>
          <w:bCs/>
          <w:sz w:val="28"/>
          <w:szCs w:val="28"/>
        </w:rPr>
        <w:t xml:space="preserve">. Оценка налоговых расходов </w:t>
      </w:r>
      <w:r w:rsidRPr="0043703D">
        <w:rPr>
          <w:b/>
          <w:bCs/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b/>
          <w:bCs/>
          <w:sz w:val="28"/>
          <w:szCs w:val="28"/>
        </w:rPr>
        <w:t>»</w:t>
      </w:r>
    </w:p>
    <w:p w:rsidR="00EA127F" w:rsidRPr="003C05D4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 w:rsidRPr="003C05D4">
        <w:rPr>
          <w:b/>
          <w:bCs/>
          <w:sz w:val="28"/>
          <w:szCs w:val="28"/>
        </w:rPr>
        <w:t>при установлении новых налоговых льгот</w:t>
      </w:r>
    </w:p>
    <w:p w:rsidR="00EA127F" w:rsidRPr="003C05D4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color w:val="FF0000"/>
          <w:sz w:val="28"/>
          <w:szCs w:val="28"/>
        </w:rPr>
      </w:pP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3C05D4">
        <w:rPr>
          <w:sz w:val="28"/>
          <w:szCs w:val="28"/>
        </w:rPr>
        <w:t xml:space="preserve">. </w:t>
      </w:r>
      <w:proofErr w:type="gramStart"/>
      <w:r w:rsidRPr="003C05D4">
        <w:rPr>
          <w:sz w:val="28"/>
          <w:szCs w:val="28"/>
        </w:rPr>
        <w:t xml:space="preserve">Расчет оценки эффективности планируемых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>, образующихся в результате установления новых налоговых</w:t>
      </w:r>
      <w:r>
        <w:rPr>
          <w:sz w:val="28"/>
          <w:szCs w:val="28"/>
        </w:rPr>
        <w:t xml:space="preserve"> </w:t>
      </w:r>
      <w:r w:rsidRPr="003C05D4">
        <w:rPr>
          <w:sz w:val="28"/>
          <w:szCs w:val="28"/>
        </w:rPr>
        <w:t xml:space="preserve">льгот, производится куратором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 xml:space="preserve"> совместно с инициатором введения новой налоговой льготы (в случае, если инициатором введения новой налоговой льготы является не орган местного самоуправления (организация)) в соответствии с настоящим Порядком на</w:t>
      </w:r>
      <w:proofErr w:type="gramEnd"/>
      <w:r w:rsidRPr="003C05D4">
        <w:rPr>
          <w:sz w:val="28"/>
          <w:szCs w:val="28"/>
        </w:rPr>
        <w:t xml:space="preserve"> основе прогнозных значений.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5D4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3C05D4">
        <w:rPr>
          <w:sz w:val="28"/>
          <w:szCs w:val="28"/>
        </w:rPr>
        <w:t xml:space="preserve">. По результатам оценки эффективности планируемых к предоставлению налоговых льгот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 xml:space="preserve"> куратор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 xml:space="preserve"> готовит и направляет в Управление финансов</w:t>
      </w:r>
      <w:r>
        <w:rPr>
          <w:sz w:val="28"/>
          <w:szCs w:val="28"/>
        </w:rPr>
        <w:t xml:space="preserve"> Граховского района</w:t>
      </w:r>
      <w:r w:rsidRPr="003C05D4">
        <w:rPr>
          <w:sz w:val="28"/>
          <w:szCs w:val="28"/>
        </w:rPr>
        <w:t xml:space="preserve"> информацию, содержащую следующие сведения: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5D4">
        <w:rPr>
          <w:sz w:val="28"/>
          <w:szCs w:val="28"/>
        </w:rPr>
        <w:lastRenderedPageBreak/>
        <w:t xml:space="preserve">сведения о категории потенциальных получателей налоговой льготы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>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C05D4">
        <w:rPr>
          <w:sz w:val="28"/>
          <w:szCs w:val="28"/>
        </w:rPr>
        <w:t xml:space="preserve"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</w:t>
      </w:r>
      <w:r w:rsidRPr="00F94CC8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F94CC8">
        <w:rPr>
          <w:sz w:val="28"/>
          <w:szCs w:val="28"/>
        </w:rPr>
        <w:t>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>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</w:t>
      </w:r>
      <w:proofErr w:type="gramEnd"/>
      <w:r w:rsidRPr="003C05D4">
        <w:rPr>
          <w:sz w:val="28"/>
          <w:szCs w:val="28"/>
        </w:rPr>
        <w:t xml:space="preserve"> эффективности льготы;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5D4">
        <w:rPr>
          <w:sz w:val="28"/>
          <w:szCs w:val="28"/>
        </w:rPr>
        <w:t>прогноз динамики вышеуказанных показателей (индикаторов) в случае введения налоговой льготы;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5D4">
        <w:rPr>
          <w:sz w:val="28"/>
          <w:szCs w:val="28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политики, не относящихся к муниципальным программам;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5D4">
        <w:rPr>
          <w:sz w:val="28"/>
          <w:szCs w:val="28"/>
        </w:rPr>
        <w:t xml:space="preserve">расчет выпадающих (недополученных) доходов консолидированного бюджета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 xml:space="preserve">» </w:t>
      </w:r>
      <w:r w:rsidRPr="003C05D4">
        <w:rPr>
          <w:sz w:val="28"/>
          <w:szCs w:val="28"/>
        </w:rPr>
        <w:t>в случае установления налоговой льготы и указание возможного источника компенсации потерь бюджета;</w:t>
      </w:r>
    </w:p>
    <w:p w:rsidR="00EA127F" w:rsidRPr="006E59C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оценка эффективности планируемых к установлению налоговых льгот, изложенная по форме согласно приложению 4за период, на который у</w:t>
      </w:r>
      <w:r>
        <w:rPr>
          <w:sz w:val="28"/>
          <w:szCs w:val="28"/>
        </w:rPr>
        <w:t>станавливается налоговая льгота</w:t>
      </w:r>
      <w:r w:rsidRPr="006E59C4">
        <w:rPr>
          <w:sz w:val="28"/>
          <w:szCs w:val="28"/>
        </w:rPr>
        <w:t>.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5D4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3C05D4">
        <w:rPr>
          <w:sz w:val="28"/>
          <w:szCs w:val="28"/>
        </w:rPr>
        <w:t>. Управление финансов на основании информации, представленной куратором налоговых расходов,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05D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3C05D4">
        <w:rPr>
          <w:sz w:val="28"/>
          <w:szCs w:val="28"/>
        </w:rPr>
        <w:t xml:space="preserve">. </w:t>
      </w:r>
      <w:proofErr w:type="gramStart"/>
      <w:r w:rsidRPr="003C05D4">
        <w:rPr>
          <w:sz w:val="28"/>
          <w:szCs w:val="28"/>
        </w:rPr>
        <w:t>В случае принятия решения о целесообразности введения новой налоговой льготы (налоговых расходов муниципального образования) куратор налоговых расходов вносит проект</w:t>
      </w:r>
      <w:r>
        <w:rPr>
          <w:sz w:val="28"/>
          <w:szCs w:val="28"/>
        </w:rPr>
        <w:t xml:space="preserve">ы </w:t>
      </w:r>
      <w:r w:rsidRPr="003C05D4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3C05D4">
        <w:rPr>
          <w:sz w:val="28"/>
          <w:szCs w:val="28"/>
        </w:rPr>
        <w:t xml:space="preserve"> совета депутатов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 xml:space="preserve"> и советов депутатов муниципальных образований об установлении новых налоговых льгот на рассмотрение</w:t>
      </w:r>
      <w:r>
        <w:rPr>
          <w:sz w:val="28"/>
          <w:szCs w:val="28"/>
        </w:rPr>
        <w:t xml:space="preserve"> </w:t>
      </w:r>
      <w:r w:rsidRPr="003C05D4">
        <w:rPr>
          <w:sz w:val="28"/>
          <w:szCs w:val="28"/>
        </w:rPr>
        <w:t xml:space="preserve">Главе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3C05D4">
        <w:rPr>
          <w:sz w:val="28"/>
          <w:szCs w:val="28"/>
        </w:rPr>
        <w:t>.</w:t>
      </w:r>
      <w:proofErr w:type="gramEnd"/>
    </w:p>
    <w:p w:rsidR="00EA127F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27F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27F" w:rsidRPr="003C05D4" w:rsidRDefault="00EA127F" w:rsidP="00EA12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27F" w:rsidRPr="0043703D" w:rsidRDefault="00EA127F" w:rsidP="00EA127F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30A4A">
        <w:rPr>
          <w:b/>
          <w:bCs/>
          <w:sz w:val="28"/>
          <w:szCs w:val="28"/>
          <w:lang w:val="en-US"/>
        </w:rPr>
        <w:lastRenderedPageBreak/>
        <w:t>V</w:t>
      </w:r>
      <w:r w:rsidRPr="00B30A4A">
        <w:rPr>
          <w:b/>
          <w:bCs/>
          <w:sz w:val="28"/>
          <w:szCs w:val="28"/>
        </w:rPr>
        <w:t xml:space="preserve">. Иные положения по проведению оценки налоговых расходов </w:t>
      </w:r>
      <w:r w:rsidRPr="0043703D">
        <w:rPr>
          <w:b/>
          <w:bCs/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b/>
          <w:bCs/>
          <w:sz w:val="28"/>
          <w:szCs w:val="28"/>
        </w:rPr>
        <w:t>»</w:t>
      </w:r>
    </w:p>
    <w:p w:rsidR="00EA127F" w:rsidRPr="00B30A4A" w:rsidRDefault="00EA127F" w:rsidP="00EA127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0A4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B30A4A">
        <w:rPr>
          <w:sz w:val="28"/>
          <w:szCs w:val="28"/>
        </w:rPr>
        <w:t xml:space="preserve">. В рамках проведения оценки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 xml:space="preserve">» </w:t>
      </w:r>
      <w:r w:rsidRPr="00B30A4A">
        <w:rPr>
          <w:sz w:val="28"/>
          <w:szCs w:val="28"/>
        </w:rPr>
        <w:t>не проводятся следующие мероприятия:</w:t>
      </w:r>
    </w:p>
    <w:p w:rsidR="00EA127F" w:rsidRPr="00B30A4A" w:rsidRDefault="00EA127F" w:rsidP="00EA127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0A4A">
        <w:rPr>
          <w:sz w:val="28"/>
          <w:szCs w:val="28"/>
        </w:rPr>
        <w:t>1)  оценка налоговых расходов по отмененным на момент оценки налоговым льготам по местным налогам;</w:t>
      </w:r>
    </w:p>
    <w:p w:rsidR="00EA127F" w:rsidRPr="00B30A4A" w:rsidRDefault="00EA127F" w:rsidP="00EA127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30A4A">
        <w:rPr>
          <w:sz w:val="28"/>
          <w:szCs w:val="28"/>
        </w:rPr>
        <w:t xml:space="preserve">2)составление паспорта налоговых расходов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B30A4A">
        <w:rPr>
          <w:sz w:val="28"/>
          <w:szCs w:val="28"/>
        </w:rPr>
        <w:t>;</w:t>
      </w:r>
    </w:p>
    <w:p w:rsidR="00EA127F" w:rsidRDefault="00EA127F" w:rsidP="00EA127F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30A4A">
        <w:rPr>
          <w:sz w:val="28"/>
          <w:szCs w:val="28"/>
        </w:rPr>
        <w:t xml:space="preserve">) проведение куратором налогового расхода </w:t>
      </w: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  <w:r w:rsidRPr="00B30A4A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ценки фискальных характеристик </w:t>
      </w:r>
      <w:r w:rsidRPr="00B30A4A">
        <w:rPr>
          <w:sz w:val="28"/>
          <w:szCs w:val="28"/>
        </w:rPr>
        <w:t>налогового расхода в случае отсутствия необходимых данных в налоговой отчетности.</w:t>
      </w:r>
    </w:p>
    <w:p w:rsidR="00EA127F" w:rsidRPr="007D798C" w:rsidRDefault="00EA127F" w:rsidP="00EA1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127F" w:rsidRPr="007D798C" w:rsidRDefault="00EA127F" w:rsidP="00EA12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EA127F" w:rsidRPr="007D798C" w:rsidSect="007C50DF">
          <w:headerReference w:type="default" r:id="rId10"/>
          <w:headerReference w:type="first" r:id="rId11"/>
          <w:pgSz w:w="11906" w:h="16838" w:code="9"/>
          <w:pgMar w:top="709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A127F" w:rsidRPr="007D798C" w:rsidRDefault="00EA127F" w:rsidP="00EA127F">
      <w:pPr>
        <w:pStyle w:val="ConsPlusNormal"/>
        <w:ind w:firstLine="8505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A127F" w:rsidRPr="007D798C" w:rsidRDefault="00EA127F" w:rsidP="00EA127F">
      <w:pPr>
        <w:pStyle w:val="ConsPlusNormal"/>
        <w:ind w:firstLine="8505"/>
        <w:jc w:val="right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>к Порядку формирования</w:t>
      </w:r>
    </w:p>
    <w:p w:rsidR="00EA127F" w:rsidRPr="007D798C" w:rsidRDefault="00EA127F" w:rsidP="00EA127F">
      <w:pPr>
        <w:pStyle w:val="ConsPlusNormal"/>
        <w:ind w:firstLine="8505"/>
        <w:jc w:val="right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>перечня налоговых расходов</w:t>
      </w:r>
    </w:p>
    <w:p w:rsidR="00EA127F" w:rsidRPr="007D798C" w:rsidRDefault="00EA127F" w:rsidP="00EA127F">
      <w:pPr>
        <w:pStyle w:val="ConsPlusNormal"/>
        <w:ind w:firstLine="8505"/>
        <w:jc w:val="right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>и оценки налоговых расходов</w:t>
      </w:r>
    </w:p>
    <w:p w:rsidR="00EA127F" w:rsidRDefault="00EA127F" w:rsidP="00EA12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A127F" w:rsidRDefault="00EA127F" w:rsidP="00EA12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CC8">
        <w:rPr>
          <w:rFonts w:ascii="Times New Roman" w:hAnsi="Times New Roman" w:cs="Times New Roman"/>
          <w:sz w:val="28"/>
          <w:szCs w:val="28"/>
        </w:rPr>
        <w:t xml:space="preserve">«Муниципальный округ Граховский район </w:t>
      </w:r>
    </w:p>
    <w:p w:rsidR="00EA127F" w:rsidRDefault="00EA127F" w:rsidP="00EA12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CC8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127F" w:rsidRPr="007D798C" w:rsidRDefault="00EA127F" w:rsidP="00EA12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A127F" w:rsidRPr="007D798C" w:rsidRDefault="00EA127F" w:rsidP="00EA12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1"/>
      <w:bookmarkEnd w:id="3"/>
      <w:r w:rsidRPr="007D798C">
        <w:rPr>
          <w:rFonts w:ascii="Times New Roman" w:hAnsi="Times New Roman" w:cs="Times New Roman"/>
          <w:sz w:val="28"/>
          <w:szCs w:val="28"/>
        </w:rPr>
        <w:t xml:space="preserve">Перечень налоговых расходов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258" w:type="pct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72"/>
        <w:gridCol w:w="763"/>
        <w:gridCol w:w="915"/>
        <w:gridCol w:w="1276"/>
        <w:gridCol w:w="1134"/>
        <w:gridCol w:w="992"/>
        <w:gridCol w:w="1131"/>
        <w:gridCol w:w="992"/>
        <w:gridCol w:w="1134"/>
        <w:gridCol w:w="1641"/>
        <w:gridCol w:w="2126"/>
        <w:gridCol w:w="2976"/>
      </w:tblGrid>
      <w:tr w:rsidR="00EA127F" w:rsidRPr="007D798C" w:rsidTr="00DD0FE3">
        <w:tc>
          <w:tcPr>
            <w:tcW w:w="120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F871EB">
              <w:rPr>
                <w:rFonts w:ascii="Times New Roman" w:hAnsi="Times New Roman" w:cs="Times New Roman"/>
              </w:rPr>
              <w:t>П</w:t>
            </w:r>
            <w:proofErr w:type="gramEnd"/>
            <w:r w:rsidRPr="00F871E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7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Наименование налога</w:t>
            </w:r>
          </w:p>
        </w:tc>
        <w:tc>
          <w:tcPr>
            <w:tcW w:w="296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Наименование налогового расхода</w:t>
            </w:r>
          </w:p>
        </w:tc>
        <w:tc>
          <w:tcPr>
            <w:tcW w:w="413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67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1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66" w:type="pct"/>
          </w:tcPr>
          <w:p w:rsidR="00EA127F" w:rsidRPr="007D798C" w:rsidRDefault="00EA127F" w:rsidP="00DD0FE3">
            <w:pPr>
              <w:autoSpaceDE w:val="0"/>
              <w:autoSpaceDN w:val="0"/>
              <w:adjustRightInd w:val="0"/>
            </w:pPr>
            <w:r w:rsidRPr="007D798C">
              <w:rPr>
                <w:lang w:eastAsia="en-US"/>
              </w:rPr>
              <w:t xml:space="preserve">Дата начала действия права на налоговые льготы, </w:t>
            </w:r>
            <w:r w:rsidRPr="008E1E98">
              <w:rPr>
                <w:lang w:eastAsia="en-US"/>
              </w:rPr>
              <w:t>освобождения и иные преференции по налогам</w:t>
            </w:r>
          </w:p>
        </w:tc>
        <w:tc>
          <w:tcPr>
            <w:tcW w:w="321" w:type="pct"/>
          </w:tcPr>
          <w:p w:rsidR="00EA127F" w:rsidRPr="007D798C" w:rsidRDefault="00EA127F" w:rsidP="00DD0FE3">
            <w:pPr>
              <w:autoSpaceDE w:val="0"/>
              <w:autoSpaceDN w:val="0"/>
              <w:adjustRightInd w:val="0"/>
            </w:pPr>
            <w:r w:rsidRPr="007D798C">
              <w:rPr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367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Наименование куратора налогового расхода</w:t>
            </w:r>
          </w:p>
        </w:tc>
        <w:tc>
          <w:tcPr>
            <w:tcW w:w="531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 w:rsidRPr="00F871EB"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программы муниципального образования,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688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Наименование цели муниципальной программы, структурного элемента муниципальной программы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</w:t>
            </w:r>
          </w:p>
        </w:tc>
        <w:tc>
          <w:tcPr>
            <w:tcW w:w="963" w:type="pct"/>
          </w:tcPr>
          <w:p w:rsidR="00EA127F" w:rsidRPr="00F871EB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Наименование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 муниципального образования</w:t>
            </w:r>
          </w:p>
        </w:tc>
      </w:tr>
      <w:tr w:rsidR="00EA127F" w:rsidRPr="007D798C" w:rsidTr="00DD0FE3">
        <w:tc>
          <w:tcPr>
            <w:tcW w:w="120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6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3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7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1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6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1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7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1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8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3" w:type="pct"/>
          </w:tcPr>
          <w:p w:rsidR="00EA127F" w:rsidRPr="00F871EB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871EB">
              <w:rPr>
                <w:rFonts w:ascii="Times New Roman" w:hAnsi="Times New Roman" w:cs="Times New Roman"/>
              </w:rPr>
              <w:t>12</w:t>
            </w:r>
          </w:p>
        </w:tc>
      </w:tr>
    </w:tbl>
    <w:p w:rsidR="00EA127F" w:rsidRPr="007D798C" w:rsidRDefault="00EA127F" w:rsidP="00EA127F">
      <w:pPr>
        <w:pStyle w:val="ConsPlusNormal"/>
        <w:jc w:val="both"/>
        <w:sectPr w:rsidR="00EA127F" w:rsidRPr="007D798C" w:rsidSect="000208ED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A127F" w:rsidRPr="007D798C" w:rsidRDefault="00EA127F" w:rsidP="00EA127F">
      <w:pPr>
        <w:pStyle w:val="ConsPlusNormal"/>
        <w:ind w:firstLine="552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A127F" w:rsidRDefault="00EA127F" w:rsidP="00EA127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>к Порядку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98C">
        <w:rPr>
          <w:rFonts w:ascii="Times New Roman" w:hAnsi="Times New Roman" w:cs="Times New Roman"/>
          <w:sz w:val="28"/>
          <w:szCs w:val="28"/>
        </w:rPr>
        <w:t>перечня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98C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EA127F" w:rsidRDefault="00EA127F" w:rsidP="00EA127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D798C">
        <w:rPr>
          <w:rFonts w:ascii="Times New Roman" w:hAnsi="Times New Roman" w:cs="Times New Roman"/>
          <w:sz w:val="28"/>
          <w:szCs w:val="28"/>
        </w:rPr>
        <w:t>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98C">
        <w:rPr>
          <w:rFonts w:ascii="Times New Roman" w:hAnsi="Times New Roman" w:cs="Times New Roman"/>
          <w:sz w:val="28"/>
          <w:szCs w:val="28"/>
        </w:rPr>
        <w:t>налоговых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CC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A127F" w:rsidRDefault="00EA127F" w:rsidP="00EA127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94CC8">
        <w:rPr>
          <w:rFonts w:ascii="Times New Roman" w:hAnsi="Times New Roman" w:cs="Times New Roman"/>
          <w:sz w:val="28"/>
          <w:szCs w:val="28"/>
        </w:rPr>
        <w:t>«Муниципальный округ Граховский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127F" w:rsidRPr="007D798C" w:rsidRDefault="00EA127F" w:rsidP="00EA127F">
      <w:pPr>
        <w:pStyle w:val="ConsPlusNormal"/>
        <w:jc w:val="right"/>
      </w:pPr>
    </w:p>
    <w:p w:rsidR="00EA127F" w:rsidRPr="007D798C" w:rsidRDefault="00EA127F" w:rsidP="00EA127F">
      <w:pPr>
        <w:pStyle w:val="ConsPlusTitle"/>
        <w:jc w:val="center"/>
        <w:rPr>
          <w:sz w:val="28"/>
          <w:szCs w:val="28"/>
        </w:rPr>
      </w:pPr>
      <w:bookmarkStart w:id="4" w:name="P133"/>
      <w:bookmarkEnd w:id="4"/>
      <w:r w:rsidRPr="007D798C">
        <w:rPr>
          <w:sz w:val="28"/>
          <w:szCs w:val="28"/>
        </w:rPr>
        <w:t>Перечень</w:t>
      </w:r>
    </w:p>
    <w:p w:rsidR="00EA127F" w:rsidRPr="007D798C" w:rsidRDefault="00EA127F" w:rsidP="00EA127F">
      <w:pPr>
        <w:pStyle w:val="ConsPlusTitle"/>
        <w:jc w:val="center"/>
        <w:rPr>
          <w:sz w:val="28"/>
          <w:szCs w:val="28"/>
        </w:rPr>
      </w:pPr>
      <w:r w:rsidRPr="007D798C">
        <w:rPr>
          <w:sz w:val="28"/>
          <w:szCs w:val="28"/>
        </w:rPr>
        <w:t>показателей для проведения оценки налоговых расходов</w:t>
      </w:r>
    </w:p>
    <w:p w:rsidR="00EA127F" w:rsidRPr="007D798C" w:rsidRDefault="00EA127F" w:rsidP="00EA127F">
      <w:pPr>
        <w:pStyle w:val="ConsPlusTitle"/>
        <w:jc w:val="center"/>
      </w:pPr>
      <w:r w:rsidRPr="00F94CC8">
        <w:rPr>
          <w:sz w:val="28"/>
          <w:szCs w:val="28"/>
        </w:rPr>
        <w:t>муниципального образования «Муниципальный округ Граховский район Удмуртской Республики</w:t>
      </w:r>
      <w:r>
        <w:rPr>
          <w:sz w:val="28"/>
          <w:szCs w:val="28"/>
        </w:rPr>
        <w:t>»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5556"/>
        <w:gridCol w:w="3183"/>
      </w:tblGrid>
      <w:tr w:rsidR="00EA127F" w:rsidRPr="007D798C" w:rsidTr="00DD0FE3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EA127F" w:rsidRPr="007D798C" w:rsidTr="00DD0FE3">
        <w:tc>
          <w:tcPr>
            <w:tcW w:w="9276" w:type="dxa"/>
            <w:gridSpan w:val="3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налоговых расходов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Дата вступления в силу положений нормативных правовых актов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устанавливающих налоговые льготы, освобождения и иные преференции по налогам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предоставленного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права на налоговые льготы, освобождения и иные преференции по налогам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налоговых льгот, освобождений и иных преференций по налогам, предоставленных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9276" w:type="dxa"/>
            <w:gridSpan w:val="3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II. Целевые характеристики налоговых расходов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Default="00EA127F" w:rsidP="00DD0FE3">
            <w:r w:rsidRPr="0033425F">
              <w:rPr>
                <w:sz w:val="24"/>
                <w:szCs w:val="24"/>
              </w:rPr>
              <w:t>Управление финансов Администрации муниципального образования «Муниципальный округ Граховский район Удмуртской Республики»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Целевая категория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ипальный округ Граховский район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Default="00EA127F" w:rsidP="00DD0FE3">
            <w:r w:rsidRPr="0033425F">
              <w:rPr>
                <w:sz w:val="24"/>
                <w:szCs w:val="24"/>
              </w:rPr>
              <w:t>Управление финансов Администрации муниципального образования «Муниципальный округ Граховский район Удмуртской Республики»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Цели предоставления налоговых льгот, освобождений и иных преференций для плательщиков налогов, установленных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Default="00EA127F" w:rsidP="00DD0FE3">
            <w:r w:rsidRPr="00D937BE">
              <w:rPr>
                <w:sz w:val="24"/>
                <w:szCs w:val="24"/>
              </w:rPr>
              <w:t>Управление финансов Администрации муниципального образования «Муниципальный округ Граховский район Удмуртской Республики»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Default="00EA127F" w:rsidP="00DD0FE3">
            <w:r w:rsidRPr="00D937BE">
              <w:rPr>
                <w:sz w:val="24"/>
                <w:szCs w:val="24"/>
              </w:rPr>
              <w:t>Управление финансов Администрации муниципального образования «Муниципальный округ Граховский район Удмуртской Республики»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Default="00EA127F" w:rsidP="00DD0FE3">
            <w:r w:rsidRPr="00D937BE">
              <w:rPr>
                <w:sz w:val="24"/>
                <w:szCs w:val="24"/>
              </w:rPr>
              <w:t>Управление финансов Администрации муниципального образования «Муниципальный округ Граховский район Удмуртской Республики»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(индикатор) достижения целей муниципальных программ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Код вида экономической деятельности (по 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общероссийскому </w:t>
            </w:r>
            <w:hyperlink r:id="rId12" w:history="1">
              <w:r w:rsidRPr="006F6333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деятельности), к которому относится налоговый расход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Принадлежность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к группе полномочий в соответствии с </w:t>
            </w:r>
            <w:hyperlink r:id="rId13" w:history="1">
              <w:r w:rsidRPr="006F6333">
                <w:rPr>
                  <w:rFonts w:ascii="Times New Roman" w:hAnsi="Times New Roman" w:cs="Times New Roman"/>
                  <w:sz w:val="24"/>
                  <w:szCs w:val="24"/>
                </w:rPr>
                <w:t>Методикой</w:t>
              </w:r>
            </w:hyperlink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9276" w:type="dxa"/>
            <w:gridSpan w:val="3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III. Фискальные характеристики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по Удмуртской Республике 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ипальный округ Граховский район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6333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Межрайонная инспекция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налоговой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по Удмуртской Республике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541106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110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6F6333" w:rsidRDefault="00EA127F" w:rsidP="00DD0FE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F6333">
              <w:rPr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 инспекция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налоговой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по Удмуртской Республике 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3C05D4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5D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оценки эффективности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Куратор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A127F" w:rsidRPr="007D798C" w:rsidTr="00DD0FE3">
        <w:tc>
          <w:tcPr>
            <w:tcW w:w="537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совокупного бюджетного эффекта (для стимулирующих налоговых расходов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183" w:type="dxa"/>
            <w:tcMar>
              <w:top w:w="28" w:type="dxa"/>
              <w:bottom w:w="28" w:type="dxa"/>
            </w:tcMar>
          </w:tcPr>
          <w:p w:rsidR="00EA127F" w:rsidRPr="007D798C" w:rsidRDefault="00EA127F" w:rsidP="00DD0F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Куратор налогового расхода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961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«Муниципальный округ Граховский район Удмуртской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A127F" w:rsidRPr="007D798C" w:rsidRDefault="00EA127F" w:rsidP="00EA127F">
      <w:pPr>
        <w:pStyle w:val="ConsPlusNormal"/>
        <w:jc w:val="both"/>
        <w:sectPr w:rsidR="00EA127F" w:rsidRPr="007D798C" w:rsidSect="006F6333">
          <w:pgSz w:w="11906" w:h="16838"/>
          <w:pgMar w:top="709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EA127F" w:rsidRDefault="00EA127F" w:rsidP="005B4D38">
      <w:pPr>
        <w:jc w:val="both"/>
      </w:pPr>
    </w:p>
    <w:sectPr w:rsidR="00EA127F" w:rsidSect="00EE7E11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595" w:rsidRDefault="00F52595" w:rsidP="0066072C">
      <w:r>
        <w:separator/>
      </w:r>
    </w:p>
  </w:endnote>
  <w:endnote w:type="continuationSeparator" w:id="0">
    <w:p w:rsidR="00F52595" w:rsidRDefault="00F52595" w:rsidP="00660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595" w:rsidRDefault="00F52595" w:rsidP="0066072C">
      <w:r>
        <w:separator/>
      </w:r>
    </w:p>
  </w:footnote>
  <w:footnote w:type="continuationSeparator" w:id="0">
    <w:p w:rsidR="00F52595" w:rsidRDefault="00F52595" w:rsidP="006607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7F" w:rsidRDefault="00EA127F">
    <w:pPr>
      <w:pStyle w:val="a3"/>
    </w:pPr>
  </w:p>
  <w:p w:rsidR="00EA127F" w:rsidRDefault="00EA127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27F" w:rsidRDefault="00EA127F">
    <w:pPr>
      <w:pStyle w:val="a3"/>
      <w:jc w:val="center"/>
    </w:pPr>
  </w:p>
  <w:p w:rsidR="00EA127F" w:rsidRDefault="00EA12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C76B6"/>
    <w:rsid w:val="000E243D"/>
    <w:rsid w:val="000F5ECE"/>
    <w:rsid w:val="0011696D"/>
    <w:rsid w:val="001D2F6D"/>
    <w:rsid w:val="001F1FF3"/>
    <w:rsid w:val="002033A7"/>
    <w:rsid w:val="00303C24"/>
    <w:rsid w:val="00337D8C"/>
    <w:rsid w:val="00410E35"/>
    <w:rsid w:val="00493723"/>
    <w:rsid w:val="004A5B2A"/>
    <w:rsid w:val="00504807"/>
    <w:rsid w:val="00521136"/>
    <w:rsid w:val="00523394"/>
    <w:rsid w:val="00531D2F"/>
    <w:rsid w:val="0055552E"/>
    <w:rsid w:val="005B4D38"/>
    <w:rsid w:val="005C2D87"/>
    <w:rsid w:val="00631B34"/>
    <w:rsid w:val="00655ED6"/>
    <w:rsid w:val="0066072C"/>
    <w:rsid w:val="006C76B6"/>
    <w:rsid w:val="00730DA9"/>
    <w:rsid w:val="0075259D"/>
    <w:rsid w:val="007A04F7"/>
    <w:rsid w:val="008313E7"/>
    <w:rsid w:val="008D7A9B"/>
    <w:rsid w:val="00907D13"/>
    <w:rsid w:val="00935A00"/>
    <w:rsid w:val="009E7585"/>
    <w:rsid w:val="00CE4313"/>
    <w:rsid w:val="00D71AAD"/>
    <w:rsid w:val="00DF5F29"/>
    <w:rsid w:val="00E26877"/>
    <w:rsid w:val="00E81407"/>
    <w:rsid w:val="00EA127F"/>
    <w:rsid w:val="00EB5A35"/>
    <w:rsid w:val="00EE7E11"/>
    <w:rsid w:val="00F5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2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66072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66072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uiPriority w:val="99"/>
    <w:rsid w:val="0066072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6607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6072C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1D2F6D"/>
    <w:pPr>
      <w:spacing w:line="260" w:lineRule="atLeast"/>
      <w:jc w:val="both"/>
    </w:pPr>
    <w:rPr>
      <w:rFonts w:eastAsia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A04F7"/>
    <w:rPr>
      <w:rFonts w:ascii="Times New Roman" w:hAnsi="Times New Roman" w:cs="Times New Roman"/>
      <w:sz w:val="20"/>
      <w:szCs w:val="20"/>
    </w:rPr>
  </w:style>
  <w:style w:type="character" w:customStyle="1" w:styleId="a9">
    <w:name w:val="Название Знак"/>
    <w:basedOn w:val="a0"/>
    <w:link w:val="aa"/>
    <w:uiPriority w:val="99"/>
    <w:locked/>
    <w:rsid w:val="001D2F6D"/>
    <w:rPr>
      <w:b/>
      <w:bCs/>
      <w:sz w:val="28"/>
      <w:szCs w:val="28"/>
      <w:lang w:val="ru-RU" w:eastAsia="ru-RU"/>
    </w:rPr>
  </w:style>
  <w:style w:type="paragraph" w:styleId="aa">
    <w:name w:val="Title"/>
    <w:basedOn w:val="a"/>
    <w:link w:val="a9"/>
    <w:uiPriority w:val="99"/>
    <w:qFormat/>
    <w:locked/>
    <w:rsid w:val="001D2F6D"/>
    <w:pPr>
      <w:jc w:val="center"/>
    </w:pPr>
    <w:rPr>
      <w:rFonts w:eastAsia="Calibri"/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7A04F7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1D2F6D"/>
    <w:pPr>
      <w:suppressAutoHyphens/>
      <w:autoSpaceDE w:val="0"/>
      <w:autoSpaceDN w:val="0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EA12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27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EA127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A127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A127F"/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3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2" Type="http://schemas.openxmlformats.org/officeDocument/2006/relationships/hyperlink" Target="consultantplus://offline/ref=2290277A01CD9384950F534B498D59EF27DCAFE5640D00787501B0F93D84D4E96C1CD64D0DFC1738248912E905kC3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5082</Words>
  <Characters>28970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Финотдел</dc:creator>
  <cp:keywords/>
  <dc:description/>
  <cp:lastModifiedBy>User</cp:lastModifiedBy>
  <cp:revision>3</cp:revision>
  <cp:lastPrinted>2021-12-08T06:52:00Z</cp:lastPrinted>
  <dcterms:created xsi:type="dcterms:W3CDTF">2021-12-09T09:42:00Z</dcterms:created>
  <dcterms:modified xsi:type="dcterms:W3CDTF">2022-04-07T10:51:00Z</dcterms:modified>
</cp:coreProperties>
</file>